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7" w:rsidRPr="0068660C" w:rsidRDefault="00B87FD7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«УТВЕРЖДЕНО»</w:t>
      </w:r>
    </w:p>
    <w:p w:rsidR="00F25536" w:rsidRPr="0068660C" w:rsidRDefault="00B87FD7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 xml:space="preserve">Глава администрации </w:t>
      </w:r>
    </w:p>
    <w:p w:rsidR="00F25536" w:rsidRPr="0068660C" w:rsidRDefault="00B87FD7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8660C">
        <w:rPr>
          <w:rFonts w:ascii="Times New Roman" w:hAnsi="Times New Roman" w:cs="Times New Roman"/>
          <w:sz w:val="32"/>
          <w:szCs w:val="32"/>
        </w:rPr>
        <w:t>Ачхой-Мартановского</w:t>
      </w:r>
      <w:proofErr w:type="spellEnd"/>
      <w:r w:rsidRPr="006866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FD7" w:rsidRPr="0068660C" w:rsidRDefault="00593C7E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муниципального</w:t>
      </w:r>
      <w:bookmarkStart w:id="0" w:name="_GoBack"/>
      <w:bookmarkEnd w:id="0"/>
      <w:r w:rsidR="00B87FD7" w:rsidRPr="0068660C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Чеченской Республики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________________/____________/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«____»_________20___г.</w:t>
      </w:r>
    </w:p>
    <w:p w:rsidR="0068660C" w:rsidRPr="0068660C" w:rsidRDefault="0068660C">
      <w:pPr>
        <w:rPr>
          <w:rFonts w:ascii="Times New Roman" w:hAnsi="Times New Roman" w:cs="Times New Roman"/>
          <w:b/>
          <w:sz w:val="32"/>
          <w:szCs w:val="32"/>
        </w:rPr>
      </w:pPr>
    </w:p>
    <w:p w:rsidR="00B87FD7" w:rsidRDefault="00B87FD7" w:rsidP="00F255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536">
        <w:rPr>
          <w:rFonts w:ascii="Times New Roman" w:hAnsi="Times New Roman" w:cs="Times New Roman"/>
          <w:b/>
          <w:sz w:val="40"/>
          <w:szCs w:val="40"/>
        </w:rPr>
        <w:t xml:space="preserve">СХЕМА РАЗМЕЩЕНИЯ РЕКЛАМНЫХ КОНСТРУКЦИЙ НА ТЕРРИТОРИИ СЕЛЬСКОГО ПОСЕЛЕНИЯ </w:t>
      </w:r>
      <w:r w:rsidR="00833709">
        <w:rPr>
          <w:rFonts w:ascii="Times New Roman" w:hAnsi="Times New Roman" w:cs="Times New Roman"/>
          <w:b/>
          <w:sz w:val="40"/>
          <w:szCs w:val="40"/>
        </w:rPr>
        <w:t>БАМУТ</w:t>
      </w:r>
      <w:r w:rsidRPr="00F25536">
        <w:rPr>
          <w:rFonts w:ascii="Times New Roman" w:hAnsi="Times New Roman" w:cs="Times New Roman"/>
          <w:b/>
          <w:sz w:val="40"/>
          <w:szCs w:val="40"/>
        </w:rPr>
        <w:t xml:space="preserve"> АЧХОЙ-МАРТАНОВСКОГО МУНИЦИПАЛЬНОГО РАЙОНА ЧЕЧЕНСКОЙ РЕСПУБЛИКИ</w:t>
      </w:r>
    </w:p>
    <w:p w:rsidR="00F25536" w:rsidRDefault="00F25536" w:rsidP="00F255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60C" w:rsidRDefault="0068660C" w:rsidP="00F255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«СОГЛАСОВАНО»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Государственного комитета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по архитектуре и градостроительству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Чеченской Республики</w:t>
      </w:r>
    </w:p>
    <w:p w:rsidR="00F25536" w:rsidRPr="0068660C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________________/____________/</w:t>
      </w:r>
    </w:p>
    <w:p w:rsidR="00F25536" w:rsidRDefault="00F25536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660C">
        <w:rPr>
          <w:rFonts w:ascii="Times New Roman" w:hAnsi="Times New Roman" w:cs="Times New Roman"/>
          <w:sz w:val="32"/>
          <w:szCs w:val="32"/>
        </w:rPr>
        <w:t>«____»_________20___г</w:t>
      </w:r>
    </w:p>
    <w:p w:rsidR="000D71ED" w:rsidRDefault="000D71ED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D71ED" w:rsidRDefault="000D71ED" w:rsidP="00F25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7373" w:rsidRDefault="00247373" w:rsidP="00AA4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3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2473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247373" w:rsidRPr="00247373" w:rsidRDefault="00247373" w:rsidP="00AA4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4BD" w:rsidRPr="003D3A63" w:rsidRDefault="00247373" w:rsidP="008E45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3A63">
        <w:rPr>
          <w:rFonts w:ascii="Times New Roman" w:hAnsi="Times New Roman" w:cs="Times New Roman"/>
          <w:sz w:val="32"/>
          <w:szCs w:val="32"/>
        </w:rPr>
        <w:t xml:space="preserve">1.1 </w:t>
      </w:r>
      <w:r w:rsidR="007F7904" w:rsidRPr="003D3A63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A1D65" w:rsidRPr="00DA1D65" w:rsidRDefault="00DA1D65" w:rsidP="00DA1D65">
      <w:pPr>
        <w:pStyle w:val="1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</w:pP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 и соответствует архитектурному облику сложившейся застройки.</w:t>
      </w:r>
    </w:p>
    <w:p w:rsidR="00AA44BD" w:rsidRPr="00DA1D65" w:rsidRDefault="00B96803" w:rsidP="005A0A60">
      <w:pPr>
        <w:pStyle w:val="1"/>
        <w:spacing w:before="0" w:after="2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</w:pP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Схема размещения рекламных конструкций разработана 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в соответствии с:</w:t>
      </w:r>
    </w:p>
    <w:p w:rsidR="00AA44BD" w:rsidRPr="00DA1D65" w:rsidRDefault="00B96803" w:rsidP="005A0A60">
      <w:pPr>
        <w:pStyle w:val="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</w:pP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>Федеральн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ым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закон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ом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от 13 март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>а 2006 года № 38-ФЗ «О рекламе»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;</w:t>
      </w:r>
    </w:p>
    <w:p w:rsidR="00AA44BD" w:rsidRPr="005A0A60" w:rsidRDefault="00B96803" w:rsidP="005A0A60">
      <w:pPr>
        <w:pStyle w:val="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auto"/>
          <w:lang w:eastAsia="x-none"/>
        </w:rPr>
      </w:pP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>Федеральн</w:t>
      </w:r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ым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</w:t>
      </w:r>
      <w:hyperlink r:id="rId9" w:history="1">
        <w:r w:rsidRPr="00DA1D65">
          <w:rPr>
            <w:rFonts w:ascii="Times New Roman" w:eastAsia="Times New Roman" w:hAnsi="Times New Roman" w:cs="Times New Roman"/>
            <w:b w:val="0"/>
            <w:color w:val="auto"/>
            <w:kern w:val="36"/>
            <w:lang w:val="x-none" w:eastAsia="x-none"/>
          </w:rPr>
          <w:t>закон</w:t>
        </w:r>
      </w:hyperlink>
      <w:r w:rsidR="00AA44BD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ом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от 25.06.2002 </w:t>
      </w:r>
      <w:r w:rsidR="00635DF1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№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73-ФЗ </w:t>
      </w:r>
      <w:r w:rsidR="00635DF1" w:rsidRPr="00DA1D65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«</w:t>
      </w:r>
      <w:r w:rsidRPr="00DA1D65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>Об объектах культурного наследия (памятниках истории и культуры) народов Российской</w:t>
      </w:r>
      <w:r w:rsidRPr="005A0A60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Федерации</w:t>
      </w:r>
      <w:r w:rsidR="00635DF1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»</w:t>
      </w:r>
      <w:r w:rsidR="00AA44BD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;</w:t>
      </w:r>
    </w:p>
    <w:p w:rsidR="005A0A60" w:rsidRPr="005A0A60" w:rsidRDefault="00B96803" w:rsidP="005A0A60">
      <w:pPr>
        <w:pStyle w:val="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auto"/>
          <w:lang w:eastAsia="x-none"/>
        </w:rPr>
      </w:pPr>
      <w:r w:rsidRPr="005A0A60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Федерального </w:t>
      </w:r>
      <w:hyperlink r:id="rId10" w:history="1">
        <w:r w:rsidRPr="005A0A60">
          <w:rPr>
            <w:rFonts w:ascii="Times New Roman" w:eastAsia="Times New Roman" w:hAnsi="Times New Roman" w:cs="Times New Roman"/>
            <w:b w:val="0"/>
            <w:color w:val="auto"/>
            <w:kern w:val="36"/>
            <w:lang w:val="x-none" w:eastAsia="x-none"/>
          </w:rPr>
          <w:t>закон</w:t>
        </w:r>
      </w:hyperlink>
      <w:r w:rsidRPr="005A0A60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а от 08.11.2007 </w:t>
      </w:r>
      <w:r w:rsidR="00635DF1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№</w:t>
      </w:r>
      <w:r w:rsidRPr="005A0A60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 xml:space="preserve"> 257-ФЗ </w:t>
      </w:r>
      <w:r w:rsidR="00635DF1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«</w:t>
      </w:r>
      <w:r w:rsidRPr="005A0A60">
        <w:rPr>
          <w:rFonts w:ascii="Times New Roman" w:eastAsia="Times New Roman" w:hAnsi="Times New Roman" w:cs="Times New Roman"/>
          <w:b w:val="0"/>
          <w:color w:val="auto"/>
          <w:kern w:val="36"/>
          <w:lang w:val="x-none" w:eastAsia="x-none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35DF1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»</w:t>
      </w:r>
      <w:r w:rsidR="005A0A60" w:rsidRPr="005A0A60">
        <w:rPr>
          <w:rFonts w:ascii="Times New Roman" w:eastAsia="Times New Roman" w:hAnsi="Times New Roman" w:cs="Times New Roman"/>
          <w:b w:val="0"/>
          <w:color w:val="auto"/>
          <w:kern w:val="36"/>
          <w:lang w:eastAsia="x-none"/>
        </w:rPr>
        <w:t>;</w:t>
      </w:r>
    </w:p>
    <w:p w:rsidR="005A0A60" w:rsidRPr="005A0A60" w:rsidRDefault="005A0A60" w:rsidP="005A0A60">
      <w:pPr>
        <w:pStyle w:val="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hAnsi="Times New Roman" w:cs="Times New Roman"/>
          <w:b w:val="0"/>
          <w:color w:val="auto"/>
        </w:rPr>
      </w:pPr>
      <w:r w:rsidRPr="005A0A60">
        <w:rPr>
          <w:rFonts w:ascii="Times New Roman" w:hAnsi="Times New Roman" w:cs="Times New Roman"/>
          <w:b w:val="0"/>
          <w:color w:val="auto"/>
        </w:rPr>
        <w:t>Постановлением Правительства Чеченской Республики от 03 декабря 2013г. № 302 «О мерах по реализации отдельных положений  Федерального закона «О рекламе»»;</w:t>
      </w:r>
    </w:p>
    <w:p w:rsidR="005A0A60" w:rsidRPr="005A0A60" w:rsidRDefault="005A0A60" w:rsidP="005A0A60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0A6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A6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26.04.2008 № 315 «</w:t>
      </w:r>
      <w:r w:rsidRPr="005A0A60">
        <w:rPr>
          <w:rFonts w:ascii="Times New Roman" w:hAnsi="Times New Roman" w:cs="Times New Roman"/>
          <w:sz w:val="28"/>
          <w:szCs w:val="28"/>
        </w:rPr>
        <w:t>Об утверждении Положения о зонах охраны объектов культурного наследия (памятников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5A0A60">
        <w:rPr>
          <w:rFonts w:ascii="Times New Roman" w:hAnsi="Times New Roman" w:cs="Times New Roman"/>
          <w:sz w:val="28"/>
          <w:szCs w:val="28"/>
        </w:rPr>
        <w:t>;</w:t>
      </w:r>
    </w:p>
    <w:p w:rsidR="005A0A60" w:rsidRPr="005A0A60" w:rsidRDefault="005A0A60" w:rsidP="005A0A60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0A6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A0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A60">
        <w:rPr>
          <w:rFonts w:ascii="Times New Roman" w:hAnsi="Times New Roman" w:cs="Times New Roman"/>
          <w:sz w:val="28"/>
          <w:szCs w:val="28"/>
        </w:rPr>
        <w:t xml:space="preserve"> 52044-2003. </w:t>
      </w:r>
      <w:r w:rsidR="006F1B3C">
        <w:rPr>
          <w:rFonts w:ascii="Times New Roman" w:hAnsi="Times New Roman" w:cs="Times New Roman"/>
          <w:sz w:val="28"/>
          <w:szCs w:val="28"/>
        </w:rPr>
        <w:t>«</w:t>
      </w:r>
      <w:r w:rsidRPr="005A0A60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>
        <w:rPr>
          <w:rFonts w:ascii="Times New Roman" w:hAnsi="Times New Roman" w:cs="Times New Roman"/>
          <w:sz w:val="28"/>
          <w:szCs w:val="28"/>
        </w:rPr>
        <w:t xml:space="preserve">ной рекламы.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размещения</w:t>
      </w:r>
      <w:r w:rsidR="006F1B3C">
        <w:rPr>
          <w:rFonts w:ascii="Times New Roman" w:hAnsi="Times New Roman" w:cs="Times New Roman"/>
          <w:sz w:val="28"/>
          <w:szCs w:val="28"/>
        </w:rPr>
        <w:t>»</w:t>
      </w:r>
      <w:r w:rsidRPr="005A0A60">
        <w:rPr>
          <w:rFonts w:ascii="Times New Roman" w:hAnsi="Times New Roman" w:cs="Times New Roman"/>
          <w:sz w:val="28"/>
          <w:szCs w:val="28"/>
        </w:rPr>
        <w:t>,  принят и введен в действие Постановлением Госстандарта России от 22.04.2003 N 124-ст (М., ИПК Издательство стандартов, 2003.</w:t>
      </w:r>
      <w:proofErr w:type="gramEnd"/>
      <w:r w:rsidRPr="005A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A60">
        <w:rPr>
          <w:rFonts w:ascii="Times New Roman" w:hAnsi="Times New Roman" w:cs="Times New Roman"/>
          <w:sz w:val="28"/>
          <w:szCs w:val="28"/>
        </w:rPr>
        <w:t>ИУС "Национальные стандарты", N 9, 2005, "Нормирование, стандартизация и сертификация в строительстве", N 5, 2005);</w:t>
      </w:r>
      <w:proofErr w:type="gramEnd"/>
    </w:p>
    <w:p w:rsidR="005A0A60" w:rsidRPr="005A0A60" w:rsidRDefault="005A0A60" w:rsidP="005A0A60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0A60">
        <w:rPr>
          <w:rFonts w:ascii="Times New Roman" w:hAnsi="Times New Roman" w:cs="Times New Roman"/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документации», утвержденный постановлением Госстроя РФ от 29.10.2002г. №150 (с изменениями и дополнениями);</w:t>
      </w:r>
    </w:p>
    <w:p w:rsidR="005A0A60" w:rsidRPr="005A0A60" w:rsidRDefault="005A0A60" w:rsidP="005A0A60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0A60">
        <w:rPr>
          <w:rFonts w:ascii="Times New Roman" w:hAnsi="Times New Roman" w:cs="Times New Roman"/>
          <w:sz w:val="28"/>
          <w:szCs w:val="28"/>
        </w:rPr>
        <w:t>Свод правил «СНиП 2.07.01-89* «Градостроительство. Планировка и застройка городских и сельских поселений» (с изменениями и дополнениями), утвержденный приказом Минрегионразвития РФ от 28.12.2010г. №820;</w:t>
      </w:r>
    </w:p>
    <w:p w:rsidR="005A0A60" w:rsidRPr="005A0A60" w:rsidRDefault="005A0A60" w:rsidP="005A0A60">
      <w:pPr>
        <w:pStyle w:val="a4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0A60">
        <w:rPr>
          <w:rFonts w:ascii="Times New Roman" w:hAnsi="Times New Roman" w:cs="Times New Roman"/>
          <w:sz w:val="28"/>
          <w:szCs w:val="28"/>
        </w:rPr>
        <w:lastRenderedPageBreak/>
        <w:t>СП 52.13330.2011 «Свод правил. «Естественное и искусственное освещение. Актуализированная редакция СНиП 23-05-95*» (утв. приказом Министерства регионального развития РФ от 27 декабря 2010г. №783) – в части требований к рекламному освещению.</w:t>
      </w:r>
    </w:p>
    <w:p w:rsidR="005A0A60" w:rsidRPr="005A0A60" w:rsidRDefault="005A0A60" w:rsidP="005A0A60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B96803" w:rsidRPr="005A0A60" w:rsidRDefault="00B96803" w:rsidP="006F1B3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A0A60">
        <w:rPr>
          <w:rFonts w:ascii="Times New Roman" w:hAnsi="Times New Roman" w:cs="Times New Roman"/>
          <w:b w:val="0"/>
          <w:color w:val="auto"/>
        </w:rPr>
        <w:t xml:space="preserve">Схема размещения рекламных конструкций соответствует  документам территориального планирования  </w:t>
      </w:r>
      <w:proofErr w:type="spellStart"/>
      <w:r w:rsidRPr="005A0A60">
        <w:rPr>
          <w:rFonts w:ascii="Times New Roman" w:hAnsi="Times New Roman" w:cs="Times New Roman"/>
          <w:b w:val="0"/>
          <w:color w:val="auto"/>
        </w:rPr>
        <w:t>Ачхой</w:t>
      </w:r>
      <w:proofErr w:type="spellEnd"/>
      <w:r w:rsidRPr="005A0A60">
        <w:rPr>
          <w:rFonts w:ascii="Times New Roman" w:hAnsi="Times New Roman" w:cs="Times New Roman"/>
          <w:b w:val="0"/>
          <w:color w:val="auto"/>
        </w:rPr>
        <w:t xml:space="preserve"> - </w:t>
      </w:r>
      <w:proofErr w:type="spellStart"/>
      <w:r w:rsidRPr="005A0A60">
        <w:rPr>
          <w:rFonts w:ascii="Times New Roman" w:hAnsi="Times New Roman" w:cs="Times New Roman"/>
          <w:b w:val="0"/>
          <w:color w:val="auto"/>
        </w:rPr>
        <w:t>Мартановского</w:t>
      </w:r>
      <w:proofErr w:type="spellEnd"/>
      <w:r w:rsidRPr="005A0A60">
        <w:rPr>
          <w:rFonts w:ascii="Times New Roman" w:hAnsi="Times New Roman" w:cs="Times New Roman"/>
          <w:b w:val="0"/>
          <w:color w:val="auto"/>
        </w:rPr>
        <w:t xml:space="preserve"> муниципального района,</w:t>
      </w:r>
      <w:r w:rsidRPr="005A0A60">
        <w:rPr>
          <w:rFonts w:ascii="Times New Roman" w:hAnsi="Times New Roman" w:cs="Times New Roman"/>
          <w:b w:val="0"/>
          <w:color w:val="auto"/>
          <w:spacing w:val="4"/>
        </w:rPr>
        <w:t xml:space="preserve"> регулирует  правоотношения, </w:t>
      </w:r>
      <w:r w:rsidR="00635DF1" w:rsidRPr="005A0A60">
        <w:rPr>
          <w:rFonts w:ascii="Times New Roman" w:hAnsi="Times New Roman" w:cs="Times New Roman"/>
          <w:b w:val="0"/>
          <w:color w:val="auto"/>
          <w:spacing w:val="4"/>
        </w:rPr>
        <w:t>возникающие в</w:t>
      </w:r>
      <w:r w:rsidRPr="005A0A60">
        <w:rPr>
          <w:rFonts w:ascii="Times New Roman" w:hAnsi="Times New Roman" w:cs="Times New Roman"/>
          <w:b w:val="0"/>
          <w:color w:val="auto"/>
          <w:spacing w:val="4"/>
        </w:rPr>
        <w:t xml:space="preserve"> процессе </w:t>
      </w:r>
      <w:r w:rsidRPr="005A0A60">
        <w:rPr>
          <w:rFonts w:ascii="Times New Roman" w:hAnsi="Times New Roman" w:cs="Times New Roman"/>
          <w:b w:val="0"/>
          <w:color w:val="auto"/>
        </w:rPr>
        <w:t xml:space="preserve">размещения и эксплуатации наружной рекламы. </w:t>
      </w:r>
      <w:r w:rsidR="00635DF1" w:rsidRPr="005A0A60">
        <w:rPr>
          <w:rFonts w:ascii="Times New Roman" w:hAnsi="Times New Roman" w:cs="Times New Roman"/>
          <w:b w:val="0"/>
          <w:color w:val="auto"/>
        </w:rPr>
        <w:t xml:space="preserve">Данная </w:t>
      </w:r>
      <w:r w:rsidRPr="005A0A60">
        <w:rPr>
          <w:rFonts w:ascii="Times New Roman" w:hAnsi="Times New Roman" w:cs="Times New Roman"/>
          <w:b w:val="0"/>
          <w:color w:val="auto"/>
        </w:rPr>
        <w:t>Схема  распространяется на территорию с</w:t>
      </w:r>
      <w:r w:rsidR="006F1B3C">
        <w:rPr>
          <w:rFonts w:ascii="Times New Roman" w:hAnsi="Times New Roman" w:cs="Times New Roman"/>
          <w:b w:val="0"/>
          <w:color w:val="auto"/>
        </w:rPr>
        <w:t xml:space="preserve">ельского поселения </w:t>
      </w:r>
      <w:r w:rsidR="00833709">
        <w:rPr>
          <w:rFonts w:ascii="Times New Roman" w:hAnsi="Times New Roman" w:cs="Times New Roman"/>
          <w:b w:val="0"/>
          <w:color w:val="auto"/>
        </w:rPr>
        <w:t>Бамут</w:t>
      </w:r>
      <w:r w:rsidRPr="005A0A60">
        <w:rPr>
          <w:rFonts w:ascii="Times New Roman" w:hAnsi="Times New Roman" w:cs="Times New Roman"/>
          <w:b w:val="0"/>
          <w:color w:val="auto"/>
          <w:spacing w:val="2"/>
        </w:rPr>
        <w:t xml:space="preserve">. </w:t>
      </w:r>
    </w:p>
    <w:p w:rsidR="00B96803" w:rsidRPr="00AA44BD" w:rsidRDefault="00B96803" w:rsidP="006F1B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BD">
        <w:rPr>
          <w:rFonts w:ascii="Times New Roman" w:hAnsi="Times New Roman" w:cs="Times New Roman"/>
          <w:sz w:val="28"/>
          <w:szCs w:val="28"/>
        </w:rPr>
        <w:t>Основные требования к соблюдению внешнего архитектурного облика сложившейся  застройки     при установке рекламных конструкций разработаны на основании Федерального закона "О рекламе" и устанавливают ограничения и условия распространения наружной рекламы и информации в тех или иных зонах на территории муниципального района.</w:t>
      </w:r>
    </w:p>
    <w:p w:rsidR="00B96803" w:rsidRPr="00AA44BD" w:rsidRDefault="00B96803" w:rsidP="006F1B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BD">
        <w:rPr>
          <w:rFonts w:ascii="Times New Roman" w:hAnsi="Times New Roman" w:cs="Times New Roman"/>
          <w:sz w:val="28"/>
          <w:szCs w:val="28"/>
        </w:rPr>
        <w:t>Соответствие рекламной конструкции внешнему архитектурному облику   определяется отдельно по каждому конкретному месту установки рекламной конструкции  на основе проекта</w:t>
      </w:r>
      <w:r w:rsidR="004C1E09">
        <w:rPr>
          <w:rFonts w:ascii="Times New Roman" w:hAnsi="Times New Roman" w:cs="Times New Roman"/>
          <w:sz w:val="28"/>
          <w:szCs w:val="28"/>
        </w:rPr>
        <w:t>,</w:t>
      </w:r>
      <w:r w:rsidRPr="00AA44BD">
        <w:rPr>
          <w:rFonts w:ascii="Times New Roman" w:hAnsi="Times New Roman" w:cs="Times New Roman"/>
          <w:sz w:val="28"/>
          <w:szCs w:val="28"/>
        </w:rPr>
        <w:t xml:space="preserve"> исходя из архитектурных и градостроительных особенностей зданий, территорий, а также регламентов и требований безопасности.</w:t>
      </w:r>
    </w:p>
    <w:p w:rsidR="00B96803" w:rsidRPr="00AA44BD" w:rsidRDefault="00B96803" w:rsidP="006F1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BD">
        <w:rPr>
          <w:rFonts w:ascii="Times New Roman" w:hAnsi="Times New Roman" w:cs="Times New Roman"/>
          <w:bCs/>
          <w:sz w:val="28"/>
          <w:szCs w:val="28"/>
        </w:rPr>
        <w:t>Размещение рекламных конструкций допускается только за пределами территории объектов культурного наследия.</w:t>
      </w:r>
    </w:p>
    <w:p w:rsidR="00B96803" w:rsidRPr="00AA44BD" w:rsidRDefault="00B96803" w:rsidP="006F1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44BD">
        <w:rPr>
          <w:rFonts w:ascii="Times New Roman" w:hAnsi="Times New Roman" w:cs="Times New Roman"/>
          <w:sz w:val="28"/>
          <w:szCs w:val="28"/>
        </w:rPr>
        <w:t>Н</w:t>
      </w:r>
      <w:r w:rsidRPr="00AA44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епременным   требованием к рекламным конструкциям является высокий эстетический и технический уровень исполнения.  </w:t>
      </w:r>
    </w:p>
    <w:p w:rsidR="00AA44BD" w:rsidRPr="00AA44BD" w:rsidRDefault="00AA44BD" w:rsidP="006F1B3C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lang w:eastAsia="x-none"/>
        </w:rPr>
      </w:pPr>
      <w:proofErr w:type="gramStart"/>
      <w:r w:rsidRPr="00AA44BD">
        <w:rPr>
          <w:rFonts w:ascii="Times New Roman" w:hAnsi="Times New Roman" w:cs="Times New Roman"/>
          <w:b w:val="0"/>
          <w:color w:val="auto"/>
          <w:shd w:val="clear" w:color="auto" w:fill="FFFFFF"/>
        </w:rPr>
        <w:t>Схема размещения рекламных конструкций и вносимые в нее изменения подлежат предварительному согласованию с Государственным комитетом по архитектуре и градостроительству Чеченской Республики, как с уполномоченным органом исполнительной власти Чеченской Республики в порядке, установленном</w:t>
      </w:r>
      <w:r w:rsidRPr="00AA44BD">
        <w:rPr>
          <w:rFonts w:ascii="Times New Roman" w:hAnsi="Times New Roman" w:cs="Times New Roman"/>
          <w:b w:val="0"/>
          <w:color w:val="auto"/>
        </w:rPr>
        <w:t xml:space="preserve"> постановлением Правительства Чеченской Республики от 03 декабря 2013г. № 302 «О мерах по реализации отдельных положений  Федерального закона «О рекламе»</w:t>
      </w:r>
      <w:proofErr w:type="gramEnd"/>
    </w:p>
    <w:p w:rsidR="00247373" w:rsidRDefault="006F1B3C" w:rsidP="006F1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A44BD" w:rsidRPr="00AA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</w:t>
      </w:r>
      <w:proofErr w:type="spellStart"/>
      <w:r w:rsidR="00AA44BD" w:rsidRPr="00AA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Ачхой-Мартановского</w:t>
      </w:r>
      <w:proofErr w:type="spellEnd"/>
      <w:r w:rsidR="00AA44BD" w:rsidRPr="00AA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 в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онно-телекоммуникационной сети «</w:t>
      </w:r>
      <w:r w:rsidR="00AA44BD" w:rsidRPr="00AA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A44BD" w:rsidRPr="00AA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1D65" w:rsidRPr="00DA1D65" w:rsidRDefault="00DA1D65" w:rsidP="00DA1D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1D65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состоит из отдельных фрагментов, выполнена на цветной картографической основе с использованием материалов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Pr="00DA1D6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09">
        <w:rPr>
          <w:rFonts w:ascii="Times New Roman" w:hAnsi="Times New Roman" w:cs="Times New Roman"/>
          <w:sz w:val="28"/>
          <w:szCs w:val="28"/>
        </w:rPr>
        <w:t>Бамут</w:t>
      </w:r>
      <w:r w:rsidRPr="00DA1D65">
        <w:rPr>
          <w:rFonts w:ascii="Times New Roman" w:hAnsi="Times New Roman" w:cs="Times New Roman"/>
          <w:sz w:val="28"/>
          <w:szCs w:val="28"/>
        </w:rPr>
        <w:t>.</w:t>
      </w:r>
    </w:p>
    <w:p w:rsidR="00247373" w:rsidRDefault="00DA1D65" w:rsidP="00DA1D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1D65">
        <w:rPr>
          <w:rFonts w:ascii="Times New Roman" w:hAnsi="Times New Roman" w:cs="Times New Roman"/>
          <w:sz w:val="28"/>
          <w:szCs w:val="28"/>
        </w:rPr>
        <w:t xml:space="preserve">На сегодняшний день рекламные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в данном сельском поселении </w:t>
      </w:r>
      <w:r w:rsidR="008E45D3" w:rsidRPr="00DA1D65">
        <w:rPr>
          <w:rFonts w:ascii="Times New Roman" w:hAnsi="Times New Roman" w:cs="Times New Roman"/>
          <w:sz w:val="28"/>
          <w:szCs w:val="28"/>
        </w:rPr>
        <w:t>отсутствуют,</w:t>
      </w:r>
      <w:r w:rsidRPr="00DA1D65">
        <w:rPr>
          <w:rFonts w:ascii="Times New Roman" w:hAnsi="Times New Roman" w:cs="Times New Roman"/>
          <w:sz w:val="28"/>
          <w:szCs w:val="28"/>
        </w:rPr>
        <w:t xml:space="preserve"> и планируется 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D65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381957">
        <w:rPr>
          <w:rFonts w:ascii="Times New Roman" w:hAnsi="Times New Roman" w:cs="Times New Roman"/>
          <w:sz w:val="28"/>
          <w:szCs w:val="28"/>
        </w:rPr>
        <w:t>х</w:t>
      </w:r>
      <w:r w:rsidRPr="00DA1D6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819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настоящей схемы.</w:t>
      </w:r>
    </w:p>
    <w:p w:rsidR="009F6762" w:rsidRPr="009F6762" w:rsidRDefault="009F6762" w:rsidP="009F67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762">
        <w:rPr>
          <w:rFonts w:ascii="Times New Roman" w:hAnsi="Times New Roman" w:cs="Times New Roman"/>
          <w:sz w:val="28"/>
          <w:szCs w:val="28"/>
        </w:rPr>
        <w:t>Фактическая установка рекламной конструкции должна точно соответствовать месту, обозначенному в схеме раз</w:t>
      </w:r>
      <w:r w:rsidR="00833709">
        <w:rPr>
          <w:rFonts w:ascii="Times New Roman" w:hAnsi="Times New Roman" w:cs="Times New Roman"/>
          <w:sz w:val="28"/>
          <w:szCs w:val="28"/>
        </w:rPr>
        <w:t xml:space="preserve">мещения рекламных конструкций </w:t>
      </w:r>
      <w:proofErr w:type="spellStart"/>
      <w:r w:rsidR="008337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762">
        <w:rPr>
          <w:rFonts w:ascii="Times New Roman" w:hAnsi="Times New Roman" w:cs="Times New Roman"/>
          <w:sz w:val="28"/>
          <w:szCs w:val="28"/>
        </w:rPr>
        <w:t>.</w:t>
      </w:r>
      <w:r w:rsidR="008337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33709">
        <w:rPr>
          <w:rFonts w:ascii="Times New Roman" w:hAnsi="Times New Roman" w:cs="Times New Roman"/>
          <w:sz w:val="28"/>
          <w:szCs w:val="28"/>
        </w:rPr>
        <w:t>амут</w:t>
      </w:r>
      <w:proofErr w:type="spellEnd"/>
      <w:r w:rsidR="00833709">
        <w:rPr>
          <w:rFonts w:ascii="Times New Roman" w:hAnsi="Times New Roman" w:cs="Times New Roman"/>
          <w:sz w:val="28"/>
          <w:szCs w:val="28"/>
        </w:rPr>
        <w:t>.</w:t>
      </w:r>
    </w:p>
    <w:p w:rsidR="009F6762" w:rsidRPr="009F6762" w:rsidRDefault="009F6762" w:rsidP="009F67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762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должна соответствовать требованиям нормативных актов по безопасности движения транспорта.</w:t>
      </w:r>
    </w:p>
    <w:p w:rsidR="009F6762" w:rsidRPr="009F6762" w:rsidRDefault="009F6762" w:rsidP="009F67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762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не должны нарушать требования соответствующих санитарных норм и правил.</w:t>
      </w:r>
    </w:p>
    <w:p w:rsidR="009F6762" w:rsidRDefault="009F6762" w:rsidP="009F67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762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или рекламных сообщений (изображений) на знаке дорожного движения, его опоре или любом ином приспособлении, предназначенном для регулирования дорожного движения, не допускается</w:t>
      </w:r>
    </w:p>
    <w:p w:rsidR="00247373" w:rsidRDefault="00247373" w:rsidP="00247373">
      <w:pPr>
        <w:tabs>
          <w:tab w:val="left" w:pos="61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7373" w:rsidRPr="003D3A63" w:rsidRDefault="00247373" w:rsidP="00247373">
      <w:pPr>
        <w:tabs>
          <w:tab w:val="left" w:pos="616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D3A63">
        <w:rPr>
          <w:rFonts w:ascii="Times New Roman" w:hAnsi="Times New Roman" w:cs="Times New Roman"/>
          <w:sz w:val="32"/>
          <w:szCs w:val="32"/>
        </w:rPr>
        <w:t>1.2.</w:t>
      </w:r>
      <w:r w:rsidRPr="003D3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 РАЗМЕЩЕНИЯ СРЕДСТВ НАРУЖНОЙ РЕКЛАМЫ</w:t>
      </w:r>
    </w:p>
    <w:p w:rsidR="00247373" w:rsidRPr="00247373" w:rsidRDefault="00247373" w:rsidP="0055623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5A0A6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A0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A60">
        <w:rPr>
          <w:rFonts w:ascii="Times New Roman" w:hAnsi="Times New Roman" w:cs="Times New Roman"/>
          <w:sz w:val="28"/>
          <w:szCs w:val="28"/>
        </w:rPr>
        <w:t xml:space="preserve"> 52044-2003.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A60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>
        <w:rPr>
          <w:rFonts w:ascii="Times New Roman" w:hAnsi="Times New Roman" w:cs="Times New Roman"/>
          <w:sz w:val="28"/>
          <w:szCs w:val="28"/>
        </w:rPr>
        <w:t>ной рекламы. Правила размещения» с</w:t>
      </w: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одной опоре, в створе и в одном сечении с дорожными знаками и светофорами;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proofErr w:type="gramStart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- на аварийно-опасных участках дорог и улиц, на железнодорожных переездах, в пределах границ транспортных </w:t>
      </w: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lastRenderedPageBreak/>
        <w:t>развязок в разных уровнях, мостовых сооружениях, в туннелях и под путепроводами, а также на расстоянии менее 350 м от них вне населенных пунктов и 50 м - в населенных пунктах, непосредственно над въездами в туннели и выездами из туннелей и ближе 10 м от них;</w:t>
      </w:r>
      <w:proofErr w:type="gramEnd"/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участках автомобильных дорог и улиц с высотой насыпи земляного полотна более 2 м;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над проезжей частью и обочинами дорог, а также на разделительных полосах;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дорожных ограждениях и направляющих устройствах;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подпорных стенах, деревьях, скалах и других природных объектах;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на участках автомобильных дорог с расстоянием видимости менее 350 м вне населенных пунктов и 150 м - в населенных пунктах;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ближе 25 м от остановок маршрутных транспортных средств;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сбоку от автомобильной дороги или улицы на расстоянии менее 10 м  от бровки земляного полотна автомобильной дороги (бордюрного камня) вне населенных пунктов и на расстоянии менее 5 м  - в населенных пунктах;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Расстояние в плане от фундамента до границы имеющихся подземных коммуникаций должно быть не менее 1 м.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Удаление средств наружной рекламы от линий электропередачи осветительной сети должно быть не менее 1,0 м.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Расстояние от средств наружной рекламы до дорожных знаков и светофоров должно быть не менее </w:t>
      </w:r>
      <w:proofErr w:type="gramStart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указанного</w:t>
      </w:r>
      <w:proofErr w:type="gramEnd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 xml:space="preserve"> в таблице 1.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lastRenderedPageBreak/>
        <w:t> </w:t>
      </w:r>
      <w:proofErr w:type="spellStart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>Таблица</w:t>
      </w:r>
      <w:proofErr w:type="spellEnd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 xml:space="preserve"> 1</w:t>
      </w:r>
    </w:p>
    <w:tbl>
      <w:tblPr>
        <w:tblW w:w="0" w:type="auto"/>
        <w:jc w:val="center"/>
        <w:tblInd w:w="-2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559"/>
        <w:gridCol w:w="1559"/>
        <w:gridCol w:w="1559"/>
        <w:gridCol w:w="1668"/>
      </w:tblGrid>
      <w:tr w:rsidR="00247373" w:rsidRPr="00247373" w:rsidTr="00FA7D34">
        <w:trPr>
          <w:cantSplit/>
          <w:trHeight w:val="240"/>
          <w:jc w:val="center"/>
        </w:trPr>
        <w:tc>
          <w:tcPr>
            <w:tcW w:w="6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en-US"/>
              </w:rPr>
              <w:t xml:space="preserve">Разрешенная скорость движения на дороге (улице), </w:t>
            </w:r>
            <w:proofErr w:type="gram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en-US"/>
              </w:rPr>
              <w:t>км</w:t>
            </w:r>
            <w:proofErr w:type="gram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en-US"/>
              </w:rPr>
              <w:t>/ч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Площадь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рекламного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объявления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, м2</w:t>
            </w:r>
          </w:p>
        </w:tc>
      </w:tr>
      <w:tr w:rsidR="00247373" w:rsidRPr="00247373" w:rsidTr="00FA7D34">
        <w:trPr>
          <w:cantSplit/>
          <w:trHeight w:val="240"/>
          <w:jc w:val="center"/>
        </w:trPr>
        <w:tc>
          <w:tcPr>
            <w:tcW w:w="6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proofErr w:type="gram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св</w:t>
            </w:r>
            <w:proofErr w:type="spellEnd"/>
            <w:proofErr w:type="gram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15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до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6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до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15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менее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6</w:t>
            </w:r>
          </w:p>
        </w:tc>
      </w:tr>
      <w:tr w:rsidR="00247373" w:rsidRPr="00247373" w:rsidTr="00FA7D34">
        <w:trPr>
          <w:cantSplit/>
          <w:trHeight w:val="240"/>
          <w:jc w:val="center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60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150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100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60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40   </w:t>
            </w:r>
          </w:p>
        </w:tc>
      </w:tr>
      <w:tr w:rsidR="00247373" w:rsidRPr="00247373" w:rsidTr="00FA7D34">
        <w:trPr>
          <w:cantSplit/>
          <w:trHeight w:val="240"/>
          <w:jc w:val="center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60 и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менее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60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40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25   </w:t>
            </w:r>
          </w:p>
        </w:tc>
      </w:tr>
    </w:tbl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> </w:t>
      </w: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247373" w:rsidRPr="00247373" w:rsidRDefault="00247373" w:rsidP="00247373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2.</w:t>
      </w:r>
    </w:p>
    <w:p w:rsidR="00247373" w:rsidRPr="00247373" w:rsidRDefault="00247373" w:rsidP="00FF6534">
      <w:pPr>
        <w:widowControl w:val="0"/>
        <w:suppressAutoHyphens/>
        <w:autoSpaceDE w:val="0"/>
        <w:autoSpaceDN w:val="0"/>
        <w:adjustRightInd w:val="0"/>
        <w:spacing w:before="100" w:beforeAutospacing="1"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</w:pP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> </w:t>
      </w:r>
      <w:proofErr w:type="spellStart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>Таблица</w:t>
      </w:r>
      <w:proofErr w:type="spellEnd"/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 w:bidi="en-US"/>
        </w:rPr>
        <w:t xml:space="preserve"> </w:t>
      </w:r>
      <w:r w:rsidRPr="0024737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en-US"/>
        </w:rPr>
        <w:t>2</w:t>
      </w:r>
    </w:p>
    <w:tbl>
      <w:tblPr>
        <w:tblW w:w="0" w:type="auto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6"/>
        <w:gridCol w:w="3015"/>
        <w:gridCol w:w="1516"/>
        <w:gridCol w:w="1664"/>
      </w:tblGrid>
      <w:tr w:rsidR="00247373" w:rsidRPr="00247373" w:rsidTr="00FA7D34">
        <w:trPr>
          <w:cantSplit/>
          <w:trHeight w:val="240"/>
        </w:trPr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 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Место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размещения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наружной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рекламы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  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Площадь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рекламного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объявления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, м2</w:t>
            </w:r>
          </w:p>
        </w:tc>
      </w:tr>
      <w:tr w:rsidR="00247373" w:rsidRPr="00247373" w:rsidTr="00FA7D34">
        <w:trPr>
          <w:cantSplit/>
          <w:trHeight w:val="240"/>
        </w:trPr>
        <w:tc>
          <w:tcPr>
            <w:tcW w:w="7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св.18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6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до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менее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6</w:t>
            </w:r>
          </w:p>
        </w:tc>
      </w:tr>
      <w:tr w:rsidR="00247373" w:rsidRPr="00247373" w:rsidTr="00FA7D34">
        <w:trPr>
          <w:cantSplit/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В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пределах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населенных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пунктов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150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100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30   </w:t>
            </w:r>
          </w:p>
        </w:tc>
      </w:tr>
      <w:tr w:rsidR="00247373" w:rsidRPr="00247373" w:rsidTr="00FA7D34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За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пределами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населенных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>пунктов</w:t>
            </w:r>
            <w:proofErr w:type="spellEnd"/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200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100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73" w:rsidRPr="00247373" w:rsidRDefault="00247373" w:rsidP="00247373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</w:pPr>
            <w:r w:rsidRPr="0024737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en-US"/>
              </w:rPr>
              <w:t xml:space="preserve">40   </w:t>
            </w:r>
          </w:p>
        </w:tc>
      </w:tr>
    </w:tbl>
    <w:p w:rsidR="003D3A63" w:rsidRPr="003D3A63" w:rsidRDefault="00247373" w:rsidP="003D3A63">
      <w:pPr>
        <w:pStyle w:val="Textbody"/>
        <w:tabs>
          <w:tab w:val="left" w:pos="83"/>
          <w:tab w:val="left" w:pos="1183"/>
        </w:tabs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247373">
        <w:rPr>
          <w:rFonts w:ascii="Segoe Print" w:hAnsi="Segoe Print" w:cs="Times New Roman"/>
          <w:b/>
          <w:bCs/>
        </w:rPr>
        <w:br w:type="page"/>
      </w:r>
      <w:r w:rsidR="003D3A63" w:rsidRPr="003D3A63">
        <w:rPr>
          <w:rFonts w:eastAsia="Times New Roman" w:cs="Times New Roman"/>
          <w:b/>
          <w:sz w:val="32"/>
          <w:szCs w:val="32"/>
          <w:lang w:eastAsia="ru-RU"/>
        </w:rPr>
        <w:lastRenderedPageBreak/>
        <w:t>РАЗДЕЛ II</w:t>
      </w:r>
    </w:p>
    <w:p w:rsidR="003D3A63" w:rsidRPr="003D3A63" w:rsidRDefault="00600B11" w:rsidP="003D3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ПЛАНИРУЕМЫЙ ТИП</w:t>
      </w:r>
      <w:r w:rsidR="003D3A63" w:rsidRPr="003D3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РЕКЛАМНЫХ КОНСТРУКЦИЙ</w:t>
      </w:r>
    </w:p>
    <w:p w:rsidR="003D3A63" w:rsidRPr="003D3A63" w:rsidRDefault="003D3A63" w:rsidP="003D3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A63" w:rsidRPr="00EB4EA4" w:rsidRDefault="003D3A63" w:rsidP="00EB4E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Щит </w:t>
      </w:r>
      <w:r w:rsidR="0005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6х3 м</w:t>
      </w:r>
      <w:r w:rsidR="00EB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D3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конструкция среднего формата, имеющая одну или две внешние поверхности (информационное поле) размером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х 3</w:t>
      </w:r>
      <w:r w:rsidRPr="003D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специально предназначенные для размещения рекламы, оборудованная внешним подсветом, состоящая из фундамента, каркаса, опоры и информационного поля. Площадь информационного поля рекламной конструкции определяется общей площадью его внешних поверхностей. Щит 6 х 3 м предназначен для размещения рекламы, социальной рекламы и праздничной информации. Информация на рекламных конструкциях должна размещаться с соблюдением требований законодательства о государственном языке Российской Федерации.  Щит 6 х 3 м должен иметь маркировку с указанием владельца, номера его телефона, номера и даты разрешения на установку и эксплуатацию рекламной конструкции. Конструктивные элементы жёсткости и крепления (болтовые соединения, элементы опор, технологические косынки и т.п.) рекламной конструкции должны быть закрыты декоративными элементами. Каркасная рама должна закрывать пространство между рекламными поверхностями. Внешняя поверхность должна иметь декоративное обрамление вокруг информационного поля. Щит, выполненный в одностороннем варианте, должен иметь декоративно оформленную обратную сторону. В случаях установки рекламной конструкции без заглубления фундамента, такой фундамент должен быть закрыт декоративными элементами. </w:t>
      </w:r>
    </w:p>
    <w:p w:rsidR="0005350A" w:rsidRPr="00450426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Щит </w:t>
      </w:r>
      <w:r w:rsidR="00C165E0">
        <w:rPr>
          <w:rFonts w:ascii="Times New Roman" w:hAnsi="Times New Roman" w:cs="Times New Roman"/>
          <w:b/>
          <w:sz w:val="28"/>
          <w:szCs w:val="28"/>
        </w:rPr>
        <w:t>4x3</w:t>
      </w:r>
      <w:r w:rsidRPr="0045042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50426">
        <w:rPr>
          <w:rFonts w:ascii="Times New Roman" w:hAnsi="Times New Roman" w:cs="Times New Roman"/>
          <w:sz w:val="28"/>
          <w:szCs w:val="28"/>
        </w:rPr>
        <w:t xml:space="preserve"> – отдельно стоящие</w:t>
      </w:r>
      <w:r>
        <w:rPr>
          <w:rFonts w:ascii="Times New Roman" w:hAnsi="Times New Roman" w:cs="Times New Roman"/>
          <w:sz w:val="28"/>
          <w:szCs w:val="28"/>
        </w:rPr>
        <w:t xml:space="preserve"> щ</w:t>
      </w:r>
      <w:r w:rsidRPr="00450426">
        <w:rPr>
          <w:rFonts w:ascii="Times New Roman" w:hAnsi="Times New Roman" w:cs="Times New Roman"/>
          <w:sz w:val="28"/>
          <w:szCs w:val="28"/>
        </w:rPr>
        <w:t>итовые  рекламные 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50426">
        <w:rPr>
          <w:rFonts w:ascii="Times New Roman" w:hAnsi="Times New Roman" w:cs="Times New Roman"/>
          <w:sz w:val="28"/>
          <w:szCs w:val="28"/>
        </w:rPr>
        <w:t xml:space="preserve">реднего </w:t>
      </w:r>
      <w:r>
        <w:rPr>
          <w:rFonts w:ascii="Times New Roman" w:hAnsi="Times New Roman" w:cs="Times New Roman"/>
          <w:sz w:val="28"/>
          <w:szCs w:val="28"/>
        </w:rPr>
        <w:t>формата, имеющие в</w:t>
      </w:r>
      <w:r w:rsidRPr="00450426">
        <w:rPr>
          <w:rFonts w:ascii="Times New Roman" w:hAnsi="Times New Roman" w:cs="Times New Roman"/>
          <w:sz w:val="28"/>
          <w:szCs w:val="28"/>
        </w:rPr>
        <w:t>нешние  поверхности,  специально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0426">
        <w:rPr>
          <w:rFonts w:ascii="Times New Roman" w:hAnsi="Times New Roman" w:cs="Times New Roman"/>
          <w:sz w:val="28"/>
          <w:szCs w:val="28"/>
        </w:rPr>
        <w:t xml:space="preserve">редназначенные  </w:t>
      </w:r>
      <w:r>
        <w:rPr>
          <w:rFonts w:ascii="Times New Roman" w:hAnsi="Times New Roman" w:cs="Times New Roman"/>
          <w:sz w:val="28"/>
          <w:szCs w:val="28"/>
        </w:rPr>
        <w:t>для  размещения р</w:t>
      </w:r>
      <w:r w:rsidRPr="00450426">
        <w:rPr>
          <w:rFonts w:ascii="Times New Roman" w:hAnsi="Times New Roman" w:cs="Times New Roman"/>
          <w:sz w:val="28"/>
          <w:szCs w:val="28"/>
        </w:rPr>
        <w:t>екламы. Щиты состоят из фундамента,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50426">
        <w:rPr>
          <w:rFonts w:ascii="Times New Roman" w:hAnsi="Times New Roman" w:cs="Times New Roman"/>
          <w:sz w:val="28"/>
          <w:szCs w:val="28"/>
        </w:rPr>
        <w:t>аркаса</w:t>
      </w:r>
      <w:r>
        <w:rPr>
          <w:rFonts w:ascii="Times New Roman" w:hAnsi="Times New Roman" w:cs="Times New Roman"/>
          <w:sz w:val="28"/>
          <w:szCs w:val="28"/>
        </w:rPr>
        <w:t xml:space="preserve">, опоры и информационного </w:t>
      </w:r>
      <w:r w:rsidRPr="00450426">
        <w:rPr>
          <w:rFonts w:ascii="Times New Roman" w:hAnsi="Times New Roman" w:cs="Times New Roman"/>
          <w:sz w:val="28"/>
          <w:szCs w:val="28"/>
        </w:rPr>
        <w:t xml:space="preserve">поля  </w:t>
      </w:r>
      <w:r>
        <w:rPr>
          <w:rFonts w:ascii="Times New Roman" w:hAnsi="Times New Roman" w:cs="Times New Roman"/>
          <w:sz w:val="28"/>
          <w:szCs w:val="28"/>
        </w:rPr>
        <w:t>размером  3x4  м.  Площадь и</w:t>
      </w:r>
      <w:r w:rsidRPr="00450426">
        <w:rPr>
          <w:rFonts w:ascii="Times New Roman" w:hAnsi="Times New Roman" w:cs="Times New Roman"/>
          <w:sz w:val="28"/>
          <w:szCs w:val="28"/>
        </w:rPr>
        <w:t xml:space="preserve">нформационного  </w:t>
      </w:r>
      <w:r>
        <w:rPr>
          <w:rFonts w:ascii="Times New Roman" w:hAnsi="Times New Roman" w:cs="Times New Roman"/>
          <w:sz w:val="28"/>
          <w:szCs w:val="28"/>
        </w:rPr>
        <w:t>поля  щита о</w:t>
      </w:r>
      <w:r w:rsidRPr="00450426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>
        <w:rPr>
          <w:rFonts w:ascii="Times New Roman" w:hAnsi="Times New Roman" w:cs="Times New Roman"/>
          <w:sz w:val="28"/>
          <w:szCs w:val="28"/>
        </w:rPr>
        <w:t>общей площадью его э</w:t>
      </w:r>
      <w:r w:rsidRPr="00450426">
        <w:rPr>
          <w:rFonts w:ascii="Times New Roman" w:hAnsi="Times New Roman" w:cs="Times New Roman"/>
          <w:sz w:val="28"/>
          <w:szCs w:val="28"/>
        </w:rPr>
        <w:t xml:space="preserve">ксплуатируемых сторон. 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50426">
        <w:rPr>
          <w:rFonts w:ascii="Times New Roman" w:hAnsi="Times New Roman" w:cs="Times New Roman"/>
          <w:sz w:val="28"/>
          <w:szCs w:val="28"/>
        </w:rPr>
        <w:t xml:space="preserve">сторон щита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более </w:t>
      </w:r>
      <w:r w:rsidRPr="0045042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.  Фундамент  щита  не  должен в</w:t>
      </w:r>
      <w:r w:rsidRPr="00450426">
        <w:rPr>
          <w:rFonts w:ascii="Times New Roman" w:hAnsi="Times New Roman" w:cs="Times New Roman"/>
          <w:sz w:val="28"/>
          <w:szCs w:val="28"/>
        </w:rPr>
        <w:t xml:space="preserve">ыступать  </w:t>
      </w:r>
      <w:r w:rsidR="00EB4EA4">
        <w:rPr>
          <w:rFonts w:ascii="Times New Roman" w:hAnsi="Times New Roman" w:cs="Times New Roman"/>
          <w:sz w:val="28"/>
          <w:szCs w:val="28"/>
        </w:rPr>
        <w:t xml:space="preserve">над  уровнем  дорожного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426">
        <w:rPr>
          <w:rFonts w:ascii="Times New Roman" w:hAnsi="Times New Roman" w:cs="Times New Roman"/>
          <w:sz w:val="28"/>
          <w:szCs w:val="28"/>
        </w:rPr>
        <w:t>окрытия, газона.  Щиты</w:t>
      </w:r>
      <w:r>
        <w:rPr>
          <w:rFonts w:ascii="Times New Roman" w:hAnsi="Times New Roman" w:cs="Times New Roman"/>
          <w:sz w:val="28"/>
          <w:szCs w:val="28"/>
        </w:rPr>
        <w:t>, выполненные в</w:t>
      </w:r>
      <w:r w:rsidRPr="00450426">
        <w:rPr>
          <w:rFonts w:ascii="Times New Roman" w:hAnsi="Times New Roman" w:cs="Times New Roman"/>
          <w:sz w:val="28"/>
          <w:szCs w:val="28"/>
        </w:rPr>
        <w:t xml:space="preserve"> </w:t>
      </w:r>
      <w:r w:rsidR="00EB4EA4">
        <w:rPr>
          <w:rFonts w:ascii="Times New Roman" w:hAnsi="Times New Roman" w:cs="Times New Roman"/>
          <w:sz w:val="28"/>
          <w:szCs w:val="28"/>
        </w:rPr>
        <w:t xml:space="preserve">одностороннем варианте, должны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426">
        <w:rPr>
          <w:rFonts w:ascii="Times New Roman" w:hAnsi="Times New Roman" w:cs="Times New Roman"/>
          <w:sz w:val="28"/>
          <w:szCs w:val="28"/>
        </w:rPr>
        <w:t xml:space="preserve">меть  </w:t>
      </w:r>
      <w:r>
        <w:rPr>
          <w:rFonts w:ascii="Times New Roman" w:hAnsi="Times New Roman" w:cs="Times New Roman"/>
          <w:sz w:val="28"/>
          <w:szCs w:val="28"/>
        </w:rPr>
        <w:t>декоративно  оформленную о</w:t>
      </w:r>
      <w:r w:rsidRPr="00450426">
        <w:rPr>
          <w:rFonts w:ascii="Times New Roman" w:hAnsi="Times New Roman" w:cs="Times New Roman"/>
          <w:sz w:val="28"/>
          <w:szCs w:val="28"/>
        </w:rPr>
        <w:t xml:space="preserve">братную сторону. </w:t>
      </w:r>
    </w:p>
    <w:p w:rsidR="0005350A" w:rsidRPr="00450426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0426">
        <w:rPr>
          <w:rFonts w:ascii="Times New Roman" w:hAnsi="Times New Roman" w:cs="Times New Roman"/>
          <w:sz w:val="28"/>
          <w:szCs w:val="28"/>
        </w:rPr>
        <w:t>азмер рекламного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26">
        <w:rPr>
          <w:rFonts w:ascii="Times New Roman" w:hAnsi="Times New Roman" w:cs="Times New Roman"/>
          <w:sz w:val="28"/>
          <w:szCs w:val="28"/>
        </w:rPr>
        <w:t>3000х4000 мм</w:t>
      </w:r>
    </w:p>
    <w:p w:rsidR="0005350A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50426">
        <w:rPr>
          <w:rFonts w:ascii="Times New Roman" w:hAnsi="Times New Roman" w:cs="Times New Roman"/>
          <w:sz w:val="28"/>
          <w:szCs w:val="28"/>
        </w:rPr>
        <w:t>ехн</w:t>
      </w:r>
      <w:r>
        <w:rPr>
          <w:rFonts w:ascii="Times New Roman" w:hAnsi="Times New Roman" w:cs="Times New Roman"/>
          <w:sz w:val="28"/>
          <w:szCs w:val="28"/>
        </w:rPr>
        <w:t xml:space="preserve">ическое описание: 2-х сторонняя конструкция, установленная на собственной опоре. </w:t>
      </w:r>
    </w:p>
    <w:p w:rsidR="0005350A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Каркас: металлический швеллер </w:t>
      </w:r>
      <w:r w:rsidRPr="004504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порная стойка: профильная труба </w:t>
      </w:r>
      <w:r w:rsidRPr="00450426">
        <w:rPr>
          <w:rFonts w:ascii="Times New Roman" w:hAnsi="Times New Roman" w:cs="Times New Roman"/>
          <w:sz w:val="28"/>
          <w:szCs w:val="28"/>
        </w:rPr>
        <w:t>прям</w:t>
      </w:r>
      <w:r>
        <w:rPr>
          <w:rFonts w:ascii="Times New Roman" w:hAnsi="Times New Roman" w:cs="Times New Roman"/>
          <w:sz w:val="28"/>
          <w:szCs w:val="28"/>
        </w:rPr>
        <w:t>оугольного или круглого сечения</w:t>
      </w:r>
    </w:p>
    <w:p w:rsidR="0005350A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Фундамент: заглубляемый </w:t>
      </w:r>
      <w:r w:rsidRPr="004504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блицовка: алюминий, пластик или композитный материал </w:t>
      </w:r>
    </w:p>
    <w:p w:rsidR="0005350A" w:rsidRPr="00450426" w:rsidRDefault="0005350A" w:rsidP="00EB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0426">
        <w:rPr>
          <w:rFonts w:ascii="Times New Roman" w:hAnsi="Times New Roman" w:cs="Times New Roman"/>
          <w:sz w:val="28"/>
          <w:szCs w:val="28"/>
        </w:rPr>
        <w:t>стекление: не имеет</w:t>
      </w:r>
    </w:p>
    <w:p w:rsidR="003D3A63" w:rsidRPr="003D3A63" w:rsidRDefault="003D3A63" w:rsidP="003D3A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ndale Sans UI" w:hAnsi="Arial" w:cs="Arial"/>
          <w:b/>
          <w:bCs/>
          <w:sz w:val="28"/>
          <w:szCs w:val="28"/>
          <w:lang w:eastAsia="ru-RU"/>
        </w:rPr>
      </w:pPr>
      <w:r w:rsidRPr="003D3A63">
        <w:rPr>
          <w:rFonts w:ascii="Arial" w:eastAsia="Andale Sans UI" w:hAnsi="Arial" w:cs="Arial"/>
          <w:b/>
          <w:bCs/>
          <w:sz w:val="28"/>
          <w:szCs w:val="28"/>
          <w:lang w:eastAsia="ru-RU"/>
        </w:rPr>
        <w:lastRenderedPageBreak/>
        <w:t>Рекламный щит 6,0х3,0 м.</w:t>
      </w:r>
    </w:p>
    <w:p w:rsidR="003D3A63" w:rsidRPr="003D3A63" w:rsidRDefault="003D3A63" w:rsidP="003D3A63">
      <w:pPr>
        <w:tabs>
          <w:tab w:val="left" w:pos="83"/>
          <w:tab w:val="left" w:pos="11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ndale Sans UI" w:hAnsi="Arial" w:cs="Arial"/>
          <w:sz w:val="28"/>
          <w:szCs w:val="28"/>
          <w:lang w:eastAsia="ru-RU"/>
        </w:rPr>
      </w:pPr>
      <w:r w:rsidRPr="003D3A63">
        <w:rPr>
          <w:rFonts w:ascii="Arial" w:eastAsia="Andale Sans UI" w:hAnsi="Arial" w:cs="Arial"/>
          <w:sz w:val="28"/>
          <w:szCs w:val="28"/>
          <w:lang w:eastAsia="ru-RU"/>
        </w:rPr>
        <w:t>Варианты внешнего дизайна:</w:t>
      </w:r>
    </w:p>
    <w:p w:rsidR="003D3A63" w:rsidRDefault="003D3A63" w:rsidP="003D3A63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Andale Sans UI" w:hAnsi="Calibri" w:cs="Calibri"/>
          <w:noProof/>
          <w:lang w:eastAsia="ru-RU"/>
        </w:rPr>
        <w:drawing>
          <wp:inline distT="0" distB="0" distL="0" distR="0">
            <wp:extent cx="9509760" cy="5351780"/>
            <wp:effectExtent l="0" t="0" r="34290" b="39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t="15239" r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B4EA4" w:rsidRPr="00BE41BF" w:rsidRDefault="00C165E0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</w:pPr>
      <w:r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  <w:lastRenderedPageBreak/>
        <w:t>Рекламный щит 4</w:t>
      </w:r>
      <w:r w:rsidR="00BE41BF" w:rsidRPr="00BE41BF"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  <w:t>,0х</w:t>
      </w:r>
      <w:r w:rsidR="00BE41BF"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  <w:t>3</w:t>
      </w:r>
      <w:r w:rsidR="00BE41BF" w:rsidRPr="00BE41BF">
        <w:rPr>
          <w:rFonts w:ascii="Arial" w:eastAsia="Andale Sans UI" w:hAnsi="Arial" w:cs="Arial"/>
          <w:b/>
          <w:bCs/>
          <w:kern w:val="3"/>
          <w:sz w:val="28"/>
          <w:szCs w:val="28"/>
          <w:lang w:bidi="en-US"/>
        </w:rPr>
        <w:t>,0 м</w:t>
      </w:r>
    </w:p>
    <w:p w:rsidR="00EB4EA4" w:rsidRDefault="00BE41BF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  <w:r>
        <w:rPr>
          <w:rFonts w:ascii="Arial" w:eastAsia="Andale Sans UI" w:hAnsi="Arial" w:cs="Arial"/>
          <w:sz w:val="28"/>
          <w:szCs w:val="28"/>
          <w:lang w:eastAsia="ru-RU"/>
        </w:rPr>
        <w:t>В</w:t>
      </w:r>
      <w:r w:rsidRPr="003D3A63">
        <w:rPr>
          <w:rFonts w:ascii="Arial" w:eastAsia="Andale Sans UI" w:hAnsi="Arial" w:cs="Arial"/>
          <w:sz w:val="28"/>
          <w:szCs w:val="28"/>
          <w:lang w:eastAsia="ru-RU"/>
        </w:rPr>
        <w:t>нешн</w:t>
      </w:r>
      <w:r>
        <w:rPr>
          <w:rFonts w:ascii="Arial" w:eastAsia="Andale Sans UI" w:hAnsi="Arial" w:cs="Arial"/>
          <w:sz w:val="28"/>
          <w:szCs w:val="28"/>
          <w:lang w:eastAsia="ru-RU"/>
        </w:rPr>
        <w:t>ий</w:t>
      </w:r>
      <w:r w:rsidRPr="003D3A63">
        <w:rPr>
          <w:rFonts w:ascii="Arial" w:eastAsia="Andale Sans UI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Andale Sans UI" w:hAnsi="Arial" w:cs="Arial"/>
          <w:sz w:val="28"/>
          <w:szCs w:val="28"/>
          <w:lang w:eastAsia="ru-RU"/>
        </w:rPr>
        <w:t>дизайн</w:t>
      </w:r>
    </w:p>
    <w:p w:rsidR="00EB4EA4" w:rsidRDefault="00BE41BF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  <w:r>
        <w:rPr>
          <w:noProof/>
          <w:lang w:eastAsia="ru-RU"/>
        </w:rPr>
        <w:drawing>
          <wp:inline distT="0" distB="0" distL="0" distR="0" wp14:anchorId="303F149F" wp14:editId="7F06F665">
            <wp:extent cx="1943100" cy="419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A4" w:rsidRDefault="00EB4EA4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</w:p>
    <w:p w:rsidR="00EB4EA4" w:rsidRDefault="00EB4EA4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</w:p>
    <w:p w:rsidR="00EB4EA4" w:rsidRDefault="00EB4EA4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</w:p>
    <w:p w:rsidR="008F2E0E" w:rsidRPr="008F2E0E" w:rsidRDefault="008F2E0E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  <w:r w:rsidRPr="008F2E0E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  <w:lastRenderedPageBreak/>
        <w:t xml:space="preserve">РАЗДЕЛ </w:t>
      </w:r>
      <w:r w:rsidRPr="008F2E0E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en-US" w:bidi="en-US"/>
        </w:rPr>
        <w:t>IV</w:t>
      </w:r>
    </w:p>
    <w:p w:rsidR="008F2E0E" w:rsidRPr="008F2E0E" w:rsidRDefault="008F2E0E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</w:pPr>
      <w:r w:rsidRPr="008F2E0E"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  <w:t xml:space="preserve">АДРЕСНЫЙ </w:t>
      </w:r>
      <w:r w:rsidR="009E0862"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  <w:t>РЕЕСТР УСТАНОВКИ И ЭКСПЛУАТАЦИИ</w:t>
      </w:r>
      <w:r w:rsidRPr="008F2E0E"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  <w:t xml:space="preserve"> РЕКЛАМНЫХ КОНСТРУКЦИЙ</w:t>
      </w:r>
    </w:p>
    <w:p w:rsidR="00941EF3" w:rsidRDefault="008F2E0E" w:rsidP="007868FB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</w:pPr>
      <w:r w:rsidRPr="008F2E0E"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  <w:t xml:space="preserve">ПО СЕЛЬСКОМУ ПОСЕЛЕНИЮ </w:t>
      </w:r>
      <w:r w:rsidR="00833709">
        <w:rPr>
          <w:rFonts w:ascii="Times New Roman" w:eastAsia="Andale Sans UI" w:hAnsi="Times New Roman" w:cs="Times New Roman"/>
          <w:bCs/>
          <w:kern w:val="3"/>
          <w:sz w:val="32"/>
          <w:szCs w:val="32"/>
          <w:lang w:bidi="en-US"/>
        </w:rPr>
        <w:t>БАМУТ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3578"/>
        <w:gridCol w:w="1843"/>
        <w:gridCol w:w="1417"/>
        <w:gridCol w:w="1418"/>
        <w:gridCol w:w="1276"/>
        <w:gridCol w:w="2126"/>
        <w:gridCol w:w="2551"/>
      </w:tblGrid>
      <w:tr w:rsidR="009D4128" w:rsidRPr="00941EF3" w:rsidTr="009D4128">
        <w:tc>
          <w:tcPr>
            <w:tcW w:w="64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357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Адрес установки и эксплуатации</w:t>
            </w:r>
          </w:p>
        </w:tc>
        <w:tc>
          <w:tcPr>
            <w:tcW w:w="1843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№ РК по карте</w:t>
            </w:r>
          </w:p>
        </w:tc>
        <w:tc>
          <w:tcPr>
            <w:tcW w:w="1417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Вид РК</w:t>
            </w:r>
          </w:p>
        </w:tc>
        <w:tc>
          <w:tcPr>
            <w:tcW w:w="141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Тип РК</w:t>
            </w:r>
          </w:p>
        </w:tc>
        <w:tc>
          <w:tcPr>
            <w:tcW w:w="127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Размер РК</w:t>
            </w:r>
          </w:p>
        </w:tc>
        <w:tc>
          <w:tcPr>
            <w:tcW w:w="212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Кол-во сторон РК</w:t>
            </w:r>
          </w:p>
        </w:tc>
        <w:tc>
          <w:tcPr>
            <w:tcW w:w="255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Общая площадь информационного поля РК, </w:t>
            </w:r>
            <w:proofErr w:type="spellStart"/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 w:rsidRPr="00941EF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9D4128" w:rsidRPr="00941EF3" w:rsidTr="009D4128">
        <w:tc>
          <w:tcPr>
            <w:tcW w:w="64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57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7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27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255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9D4128" w:rsidRPr="00941EF3" w:rsidTr="00204EBD">
        <w:tc>
          <w:tcPr>
            <w:tcW w:w="64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578" w:type="dxa"/>
          </w:tcPr>
          <w:p w:rsidR="00B50929" w:rsidRPr="007868FB" w:rsidRDefault="00B02A7A" w:rsidP="00B02A7A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черте населенного </w:t>
            </w:r>
            <w:r w:rsidR="00BE41BF" w:rsidRPr="00786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="00BE41BF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при выезде из </w:t>
            </w:r>
            <w:proofErr w:type="spellStart"/>
            <w:r w:rsidR="00BE41BF" w:rsidRPr="007868F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BE41BF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. по направлению 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ршты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района Республики Ингушетия, вдоль центральной улицы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B50929" w:rsidRPr="004C1E09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50929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50929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B50929" w:rsidRPr="00941EF3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9D4128" w:rsidRPr="00941EF3" w:rsidTr="00204EBD">
        <w:tc>
          <w:tcPr>
            <w:tcW w:w="641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578" w:type="dxa"/>
          </w:tcPr>
          <w:p w:rsidR="00B50929" w:rsidRPr="007868FB" w:rsidRDefault="00B02A7A" w:rsidP="00B02A7A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черте населенного пункта вдоль центральной  улицы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у развилки ул. Заводской, которая выходит на центральную улицу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B50929" w:rsidRPr="00941EF3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B50929" w:rsidRPr="00941EF3" w:rsidRDefault="00B50929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B50929" w:rsidRPr="00941EF3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B02A7A" w:rsidRPr="00941EF3" w:rsidTr="00204EBD">
        <w:tc>
          <w:tcPr>
            <w:tcW w:w="641" w:type="dxa"/>
          </w:tcPr>
          <w:p w:rsidR="00B02A7A" w:rsidRDefault="00B02A7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3578" w:type="dxa"/>
          </w:tcPr>
          <w:p w:rsidR="00B02A7A" w:rsidRPr="007868FB" w:rsidRDefault="00120725" w:rsidP="00120725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черте населенного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B02A7A" w:rsidRPr="007868FB">
              <w:rPr>
                <w:rFonts w:ascii="Times New Roman" w:hAnsi="Times New Roman" w:cs="Times New Roman"/>
                <w:sz w:val="24"/>
                <w:szCs w:val="24"/>
              </w:rPr>
              <w:t>доль</w:t>
            </w:r>
            <w:proofErr w:type="spellEnd"/>
            <w:r w:rsidR="00B02A7A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улицы </w:t>
            </w:r>
            <w:proofErr w:type="spellStart"/>
            <w:r w:rsidR="00B02A7A"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7A" w:rsidRPr="007868FB">
              <w:rPr>
                <w:rFonts w:ascii="Times New Roman" w:hAnsi="Times New Roman" w:cs="Times New Roman"/>
                <w:sz w:val="24"/>
                <w:szCs w:val="24"/>
              </w:rPr>
              <w:t>на ее пересечени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A7A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с ул.1-ый пер. Школьный</w:t>
            </w:r>
          </w:p>
        </w:tc>
        <w:tc>
          <w:tcPr>
            <w:tcW w:w="1843" w:type="dxa"/>
            <w:shd w:val="clear" w:color="auto" w:fill="FFFF00"/>
          </w:tcPr>
          <w:p w:rsidR="00B02A7A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7" w:type="dxa"/>
          </w:tcPr>
          <w:p w:rsidR="00B02A7A" w:rsidRDefault="00B02A7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02A7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Щит </w:t>
            </w:r>
          </w:p>
        </w:tc>
        <w:tc>
          <w:tcPr>
            <w:tcW w:w="1276" w:type="dxa"/>
          </w:tcPr>
          <w:p w:rsidR="00B02A7A" w:rsidRPr="00C3162B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B02A7A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B02A7A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B02A7A" w:rsidRPr="00941EF3" w:rsidTr="00204EBD">
        <w:tc>
          <w:tcPr>
            <w:tcW w:w="641" w:type="dxa"/>
          </w:tcPr>
          <w:p w:rsidR="00B02A7A" w:rsidRDefault="00B02A7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578" w:type="dxa"/>
          </w:tcPr>
          <w:p w:rsidR="00B02A7A" w:rsidRPr="007868FB" w:rsidRDefault="00120725" w:rsidP="00120725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черте населенного пункта, вдоль центральной улицы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пересечении с пер. 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Грейдерный</w:t>
            </w:r>
            <w:proofErr w:type="gramEnd"/>
          </w:p>
        </w:tc>
        <w:tc>
          <w:tcPr>
            <w:tcW w:w="1843" w:type="dxa"/>
            <w:shd w:val="clear" w:color="auto" w:fill="FFFF00"/>
          </w:tcPr>
          <w:p w:rsidR="00B02A7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7" w:type="dxa"/>
          </w:tcPr>
          <w:p w:rsidR="00B02A7A" w:rsidRDefault="00B02A7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B02A7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Щит </w:t>
            </w:r>
          </w:p>
        </w:tc>
        <w:tc>
          <w:tcPr>
            <w:tcW w:w="1276" w:type="dxa"/>
          </w:tcPr>
          <w:p w:rsidR="00B02A7A" w:rsidRPr="00C3162B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B02A7A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B02A7A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120725" w:rsidRPr="00941EF3" w:rsidTr="00204EBD">
        <w:tc>
          <w:tcPr>
            <w:tcW w:w="641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3578" w:type="dxa"/>
          </w:tcPr>
          <w:p w:rsidR="00120725" w:rsidRPr="007868FB" w:rsidRDefault="00E95814" w:rsidP="00E95814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черте населенного пункта, 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центральной улицы Грейдерной на расстоянии 63 м от ее пересечения с ул. Заводской</w:t>
            </w:r>
          </w:p>
        </w:tc>
        <w:tc>
          <w:tcPr>
            <w:tcW w:w="1843" w:type="dxa"/>
            <w:shd w:val="clear" w:color="auto" w:fill="FFFF00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1417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120725" w:rsidRPr="00C3162B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E305F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120725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120725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120725" w:rsidRPr="00941EF3" w:rsidTr="00204EBD">
        <w:tc>
          <w:tcPr>
            <w:tcW w:w="641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3578" w:type="dxa"/>
          </w:tcPr>
          <w:p w:rsidR="00120725" w:rsidRPr="007868FB" w:rsidRDefault="00DE5FF9" w:rsidP="00DE5FF9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пункта, в</w:t>
            </w:r>
            <w:r w:rsidR="00E95814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доль центральной улицы </w:t>
            </w:r>
            <w:proofErr w:type="gramStart"/>
            <w:r w:rsidR="00E95814" w:rsidRPr="007868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E95814" w:rsidRPr="007868FB">
              <w:rPr>
                <w:rFonts w:ascii="Times New Roman" w:hAnsi="Times New Roman" w:cs="Times New Roman"/>
                <w:sz w:val="24"/>
                <w:szCs w:val="24"/>
              </w:rPr>
              <w:t>, между ул. Центральной и пер. Центральным, на расстоянии 98,8 м от их пересечения</w:t>
            </w:r>
          </w:p>
        </w:tc>
        <w:tc>
          <w:tcPr>
            <w:tcW w:w="1843" w:type="dxa"/>
            <w:shd w:val="clear" w:color="auto" w:fill="FFFF00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7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Щит </w:t>
            </w:r>
          </w:p>
        </w:tc>
        <w:tc>
          <w:tcPr>
            <w:tcW w:w="1276" w:type="dxa"/>
          </w:tcPr>
          <w:p w:rsidR="00120725" w:rsidRPr="00C3162B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54CE2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54CE2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120725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120725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120725" w:rsidRPr="00941EF3" w:rsidTr="00204EBD">
        <w:tc>
          <w:tcPr>
            <w:tcW w:w="641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3578" w:type="dxa"/>
          </w:tcPr>
          <w:p w:rsidR="00120725" w:rsidRPr="007868FB" w:rsidRDefault="00DE5FF9" w:rsidP="00DE5FF9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За чертой населенного пункта</w:t>
            </w:r>
            <w:r w:rsidR="00EC1BAB"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сельского поселения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вдоль ул.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исходящей с центра,   94м от  ул. Лесной, 937 м от  разветвления, где ул.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 на  ул. Грейдерную, и продолжается линейное направление на северо-запад, в сторону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района ЧР</w:t>
            </w:r>
          </w:p>
        </w:tc>
        <w:tc>
          <w:tcPr>
            <w:tcW w:w="1843" w:type="dxa"/>
            <w:shd w:val="clear" w:color="auto" w:fill="FFFF00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7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120725" w:rsidRPr="00C3162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6,0х3,0 м</w:t>
            </w:r>
          </w:p>
        </w:tc>
        <w:tc>
          <w:tcPr>
            <w:tcW w:w="2126" w:type="dxa"/>
          </w:tcPr>
          <w:p w:rsidR="00120725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120725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36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120725" w:rsidRPr="00941EF3" w:rsidTr="00204EBD">
        <w:tc>
          <w:tcPr>
            <w:tcW w:w="641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3578" w:type="dxa"/>
          </w:tcPr>
          <w:p w:rsidR="00120725" w:rsidRPr="007868FB" w:rsidRDefault="00EC1BAB" w:rsidP="00B02A7A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За чертой населенного пункта в пределах сельского поселения, Вдоль ул.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исходящей с центра,   по направлению на северо-запад, в сторону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района ЧР</w:t>
            </w:r>
          </w:p>
        </w:tc>
        <w:tc>
          <w:tcPr>
            <w:tcW w:w="1843" w:type="dxa"/>
            <w:shd w:val="clear" w:color="auto" w:fill="FFFF00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417" w:type="dxa"/>
          </w:tcPr>
          <w:p w:rsidR="00120725" w:rsidRDefault="00120725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120725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120725" w:rsidRPr="00C3162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6,0х3,0 м</w:t>
            </w:r>
          </w:p>
        </w:tc>
        <w:tc>
          <w:tcPr>
            <w:tcW w:w="2126" w:type="dxa"/>
          </w:tcPr>
          <w:p w:rsidR="00120725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120725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36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EC1BAB" w:rsidRPr="00941EF3" w:rsidTr="00204EBD">
        <w:tc>
          <w:tcPr>
            <w:tcW w:w="641" w:type="dxa"/>
          </w:tcPr>
          <w:p w:rsidR="00EC1BAB" w:rsidRDefault="00EC1BAB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3578" w:type="dxa"/>
          </w:tcPr>
          <w:p w:rsidR="00EC1BAB" w:rsidRPr="007868FB" w:rsidRDefault="00EC1BAB" w:rsidP="00EC1BAB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За чертой населенного пункта в пределах сельского поселения, на пересечении </w:t>
            </w:r>
            <w:r w:rsidRPr="0078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безымянной </w:t>
            </w:r>
            <w:r w:rsidRPr="0078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улицы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и  ул. Московской,  в 720 м от указанного перекрестка до ул.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Базгиева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идущей в северо-западном направлении 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района РИ</w:t>
            </w:r>
          </w:p>
        </w:tc>
        <w:tc>
          <w:tcPr>
            <w:tcW w:w="1843" w:type="dxa"/>
            <w:shd w:val="clear" w:color="auto" w:fill="FFFF00"/>
          </w:tcPr>
          <w:p w:rsidR="00EC1BA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1417" w:type="dxa"/>
          </w:tcPr>
          <w:p w:rsidR="00EC1BAB" w:rsidRDefault="00EC1BAB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C1BA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EC1BAB" w:rsidRPr="00C3162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6,0х3,0 м</w:t>
            </w:r>
          </w:p>
        </w:tc>
        <w:tc>
          <w:tcPr>
            <w:tcW w:w="2126" w:type="dxa"/>
          </w:tcPr>
          <w:p w:rsidR="00EC1BAB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EC1BAB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36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EC1BAB" w:rsidRPr="00941EF3" w:rsidTr="00204EBD">
        <w:tc>
          <w:tcPr>
            <w:tcW w:w="641" w:type="dxa"/>
          </w:tcPr>
          <w:p w:rsidR="00EC1BAB" w:rsidRDefault="007C7C0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3578" w:type="dxa"/>
          </w:tcPr>
          <w:p w:rsidR="00EC1BAB" w:rsidRPr="007868FB" w:rsidRDefault="007C7C0A" w:rsidP="007C7C0A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населенного пункта, вдоль центральной улицы 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, на линии границы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., на расстоянии 218 м от ул. 1-ый  пер.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EC1BA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17" w:type="dxa"/>
          </w:tcPr>
          <w:p w:rsidR="00EC1BAB" w:rsidRDefault="00EC1BAB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C1BA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EC1BAB" w:rsidRPr="00C3162B" w:rsidRDefault="00C165E0" w:rsidP="00C165E0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54CE2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,0х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54CE2"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,0 м</w:t>
            </w:r>
          </w:p>
        </w:tc>
        <w:tc>
          <w:tcPr>
            <w:tcW w:w="2126" w:type="dxa"/>
          </w:tcPr>
          <w:p w:rsidR="00EC1BAB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EC1BAB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24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7C7C0A" w:rsidRPr="00941EF3" w:rsidTr="00204EBD">
        <w:tc>
          <w:tcPr>
            <w:tcW w:w="641" w:type="dxa"/>
          </w:tcPr>
          <w:p w:rsidR="007C7C0A" w:rsidRDefault="007C7C0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3578" w:type="dxa"/>
          </w:tcPr>
          <w:p w:rsidR="007C7C0A" w:rsidRPr="007868FB" w:rsidRDefault="007C7C0A" w:rsidP="007C7C0A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За чертой населенного пункта в пределах сельского поселения, вдоль центральной улицы, на расстоянии 251 м от линии границы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00"/>
          </w:tcPr>
          <w:p w:rsidR="007C7C0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17" w:type="dxa"/>
          </w:tcPr>
          <w:p w:rsidR="007C7C0A" w:rsidRDefault="007C7C0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7C7C0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7C7C0A" w:rsidRPr="00C3162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6,0х3,0 м</w:t>
            </w:r>
          </w:p>
        </w:tc>
        <w:tc>
          <w:tcPr>
            <w:tcW w:w="2126" w:type="dxa"/>
          </w:tcPr>
          <w:p w:rsidR="007C7C0A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7C7C0A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36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  <w:tr w:rsidR="007C7C0A" w:rsidRPr="00941EF3" w:rsidTr="00204EBD">
        <w:tc>
          <w:tcPr>
            <w:tcW w:w="641" w:type="dxa"/>
          </w:tcPr>
          <w:p w:rsidR="007C7C0A" w:rsidRDefault="00834EC8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3578" w:type="dxa"/>
          </w:tcPr>
          <w:p w:rsidR="007C7C0A" w:rsidRPr="007868FB" w:rsidRDefault="00834EC8" w:rsidP="00834EC8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За чертой населенного пункта в пределах сельского поселения, вдоль центральной улицы </w:t>
            </w:r>
            <w:r w:rsidR="007868FB">
              <w:rPr>
                <w:rFonts w:ascii="Times New Roman" w:hAnsi="Times New Roman" w:cs="Times New Roman"/>
                <w:sz w:val="24"/>
                <w:szCs w:val="24"/>
              </w:rPr>
              <w:t>(транзитная дорога в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868F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еспублику 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8FB">
              <w:rPr>
                <w:rFonts w:ascii="Times New Roman" w:hAnsi="Times New Roman" w:cs="Times New Roman"/>
                <w:sz w:val="24"/>
                <w:szCs w:val="24"/>
              </w:rPr>
              <w:t>нгушетия</w:t>
            </w:r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в юго-западном направлении, и на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 xml:space="preserve"> Ачхой-Мартан в северо-восточном направлении), на расстоянии 525 м от линии границы </w:t>
            </w:r>
            <w:proofErr w:type="spell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868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00"/>
          </w:tcPr>
          <w:p w:rsidR="007C7C0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17" w:type="dxa"/>
          </w:tcPr>
          <w:p w:rsidR="007C7C0A" w:rsidRDefault="007C7C0A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7C7C0A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Щит</w:t>
            </w:r>
          </w:p>
        </w:tc>
        <w:tc>
          <w:tcPr>
            <w:tcW w:w="1276" w:type="dxa"/>
          </w:tcPr>
          <w:p w:rsidR="007C7C0A" w:rsidRPr="00C3162B" w:rsidRDefault="000E305F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  <w:r w:rsidRPr="00C3162B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6,0х3,0 м</w:t>
            </w:r>
          </w:p>
        </w:tc>
        <w:tc>
          <w:tcPr>
            <w:tcW w:w="2126" w:type="dxa"/>
          </w:tcPr>
          <w:p w:rsidR="007C7C0A" w:rsidRDefault="009B3F07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1" w:type="dxa"/>
          </w:tcPr>
          <w:p w:rsidR="007C7C0A" w:rsidRDefault="00D54CE2" w:rsidP="008F2E0E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36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</w:tr>
    </w:tbl>
    <w:p w:rsidR="00E7706B" w:rsidRPr="008F2E0E" w:rsidRDefault="00E7706B" w:rsidP="008F2E0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131"/>
      </w:tblGrid>
      <w:tr w:rsidR="00E7706B" w:rsidRPr="00E7706B" w:rsidTr="00FA7D34">
        <w:tc>
          <w:tcPr>
            <w:tcW w:w="675" w:type="dxa"/>
            <w:shd w:val="clear" w:color="auto" w:fill="auto"/>
          </w:tcPr>
          <w:p w:rsidR="00E7706B" w:rsidRPr="00E7706B" w:rsidRDefault="00E7706B" w:rsidP="00E7706B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Calibri" w:eastAsia="Andale Sans UI" w:hAnsi="Calibri" w:cs="Arial"/>
                <w:b/>
                <w:bCs/>
                <w:noProof/>
                <w:kern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50800</wp:posOffset>
                      </wp:positionV>
                      <wp:extent cx="109220" cy="163830"/>
                      <wp:effectExtent l="0" t="0" r="24130" b="45720"/>
                      <wp:wrapNone/>
                      <wp:docPr id="3" name="Блок-схема: ссылка на другую страницу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383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Блок-схема: ссылка на другую страницу 3" o:spid="_x0000_s1026" type="#_x0000_t177" style="position:absolute;margin-left:5.9pt;margin-top:4pt;width:8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" fillcolor="yellow"/>
                  </w:pict>
                </mc:Fallback>
              </mc:AlternateContent>
            </w:r>
          </w:p>
        </w:tc>
        <w:tc>
          <w:tcPr>
            <w:tcW w:w="14673" w:type="dxa"/>
            <w:shd w:val="clear" w:color="auto" w:fill="auto"/>
          </w:tcPr>
          <w:p w:rsidR="00E7706B" w:rsidRPr="00E7706B" w:rsidRDefault="00E7706B" w:rsidP="00E7706B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</w:pPr>
            <w:r w:rsidRPr="00E7706B"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  <w:t>Планируемые конструкции</w:t>
            </w:r>
          </w:p>
        </w:tc>
      </w:tr>
      <w:tr w:rsidR="00E7706B" w:rsidRPr="00E7706B" w:rsidTr="00FA7D34">
        <w:tc>
          <w:tcPr>
            <w:tcW w:w="675" w:type="dxa"/>
            <w:shd w:val="clear" w:color="auto" w:fill="auto"/>
          </w:tcPr>
          <w:p w:rsidR="00E7706B" w:rsidRPr="00E7706B" w:rsidRDefault="00E7706B" w:rsidP="00E7706B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Calibri" w:eastAsia="Andale Sans UI" w:hAnsi="Calibri" w:cs="Arial"/>
                <w:b/>
                <w:bCs/>
                <w:noProof/>
                <w:kern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33020</wp:posOffset>
                      </wp:positionV>
                      <wp:extent cx="109220" cy="163830"/>
                      <wp:effectExtent l="6985" t="10160" r="7620" b="16510"/>
                      <wp:wrapNone/>
                      <wp:docPr id="2" name="Блок-схема: ссылка на другую страниц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6383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ссылка на другую страницу 2" o:spid="_x0000_s1026" type="#_x0000_t177" style="position:absolute;margin-left:5.9pt;margin-top:2.6pt;width:8.6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" fillcolor="#0070c0"/>
                  </w:pict>
                </mc:Fallback>
              </mc:AlternateContent>
            </w:r>
          </w:p>
        </w:tc>
        <w:tc>
          <w:tcPr>
            <w:tcW w:w="14673" w:type="dxa"/>
            <w:shd w:val="clear" w:color="auto" w:fill="auto"/>
          </w:tcPr>
          <w:p w:rsidR="00E7706B" w:rsidRPr="00E7706B" w:rsidRDefault="00E7706B" w:rsidP="00E7706B">
            <w:pPr>
              <w:widowControl w:val="0"/>
              <w:tabs>
                <w:tab w:val="left" w:pos="83"/>
                <w:tab w:val="left" w:pos="1183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</w:pPr>
            <w:r w:rsidRPr="00E7706B">
              <w:rPr>
                <w:rFonts w:ascii="Calibri" w:eastAsia="Andale Sans UI" w:hAnsi="Calibri" w:cs="Arial"/>
                <w:b/>
                <w:bCs/>
                <w:kern w:val="3"/>
                <w:sz w:val="28"/>
                <w:szCs w:val="28"/>
                <w:lang w:bidi="en-US"/>
              </w:rPr>
              <w:t xml:space="preserve">Существующие конструкции </w:t>
            </w:r>
          </w:p>
        </w:tc>
      </w:tr>
    </w:tbl>
    <w:p w:rsidR="00947A50" w:rsidRDefault="00947A50" w:rsidP="003D3A63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  <w:sectPr w:rsidR="00947A50" w:rsidSect="00B87FD7">
          <w:pgSz w:w="16838" w:h="11906" w:orient="landscape"/>
          <w:pgMar w:top="1701" w:right="1134" w:bottom="850" w:left="1134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РЕКЛАМНОЙ КОНСТРУКЦИИ</w:t>
      </w: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4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</w:t>
      </w:r>
      <w:r w:rsidR="005D7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084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D7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.2015г.  №№ </w:t>
      </w:r>
      <w:r w:rsidRPr="00947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1,2</w:t>
      </w:r>
      <w:r w:rsidR="00084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,3,4,5,6,10</w:t>
      </w:r>
    </w:p>
    <w:tbl>
      <w:tblPr>
        <w:tblpPr w:leftFromText="180" w:rightFromText="180" w:vertAnchor="text" w:horzAnchor="margin" w:tblpXSpec="center" w:tblpY="295"/>
        <w:tblW w:w="8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997"/>
        <w:gridCol w:w="4465"/>
      </w:tblGrid>
      <w:tr w:rsidR="00947A50" w:rsidRPr="00947A50" w:rsidTr="00947A50">
        <w:trPr>
          <w:cantSplit/>
          <w:trHeight w:val="240"/>
        </w:trPr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рекламной конструкции</w:t>
            </w:r>
          </w:p>
        </w:tc>
      </w:tr>
      <w:tr w:rsidR="00947A50" w:rsidRPr="00947A50" w:rsidTr="005D78D4">
        <w:trPr>
          <w:cantSplit/>
          <w:trHeight w:val="240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Адрес размещения: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5D78D4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Ачхой-Мартан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7A50" w:rsidRPr="00947A50" w:rsidRDefault="00947A50" w:rsidP="00833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r w:rsidR="0083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Бамут</w:t>
            </w:r>
          </w:p>
        </w:tc>
      </w:tr>
      <w:tr w:rsidR="00947A50" w:rsidRPr="00947A50" w:rsidTr="005D78D4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</w:tr>
      <w:tr w:rsidR="00947A50" w:rsidRPr="00947A50" w:rsidTr="005D78D4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A50" w:rsidRPr="00947A50" w:rsidTr="005D78D4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D5E93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ru-RU" w:bidi="en-US"/>
              </w:rPr>
              <w:t xml:space="preserve">Щит </w:t>
            </w: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установки</w:t>
            </w: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084A99" w:rsidRDefault="00084A99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A99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населенного пункта</w:t>
            </w:r>
          </w:p>
        </w:tc>
      </w:tr>
      <w:tr w:rsidR="00947A50" w:rsidRPr="00947A50" w:rsidTr="00947A50">
        <w:trPr>
          <w:cantSplit/>
          <w:trHeight w:val="36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 информационного поля              </w:t>
            </w: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(ширина/высота), </w:t>
            </w:r>
            <w:proofErr w:type="gramStart"/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C165E0" w:rsidP="00C1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47A5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84A99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7A5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084A99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47A5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,0 м</w:t>
            </w: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(ширина/высота), </w:t>
            </w:r>
            <w:proofErr w:type="gramStart"/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сторон информационных полей</w:t>
            </w: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информационных полей</w:t>
            </w: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317914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947A50"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кв.</w:t>
            </w:r>
          </w:p>
        </w:tc>
      </w:tr>
      <w:tr w:rsidR="00947A50" w:rsidRPr="00947A50" w:rsidTr="00947A50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типового проекта</w:t>
            </w:r>
          </w:p>
          <w:p w:rsidR="00947A50" w:rsidRPr="00947A50" w:rsidRDefault="00947A50" w:rsidP="00947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50" w:rsidRDefault="00503A4B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Щит</w:t>
            </w:r>
            <w:r w:rsidR="0008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8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84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,2,3,4,5,6,10</w:t>
            </w:r>
          </w:p>
          <w:p w:rsidR="00503A4B" w:rsidRPr="00947A50" w:rsidRDefault="00503A4B" w:rsidP="00947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______________              ___________________________</w:t>
      </w: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заявителя)                 (подпись заявителя)        (расшифровка подписи заявителя)</w:t>
      </w: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0" w:rsidRPr="00947A50" w:rsidRDefault="00947A50" w:rsidP="00947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50" w:rsidRDefault="00947A50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C1" w:rsidRDefault="009210C1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C1" w:rsidRPr="00947A50" w:rsidRDefault="009210C1" w:rsidP="0094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4B" w:rsidRPr="00503A4B" w:rsidRDefault="00947A50" w:rsidP="0050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РЕКЛАМНОЙ КОНСТРУКЦИИ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02.09.2015г.  №№ </w:t>
      </w:r>
      <w:r w:rsidR="004C4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7,8,9,11,12</w:t>
      </w:r>
    </w:p>
    <w:tbl>
      <w:tblPr>
        <w:tblpPr w:leftFromText="180" w:rightFromText="180" w:vertAnchor="text" w:horzAnchor="margin" w:tblpXSpec="center" w:tblpY="295"/>
        <w:tblW w:w="8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997"/>
        <w:gridCol w:w="4465"/>
      </w:tblGrid>
      <w:tr w:rsidR="00E63B70" w:rsidRPr="00947A50" w:rsidTr="00790272">
        <w:trPr>
          <w:cantSplit/>
          <w:trHeight w:val="240"/>
        </w:trPr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рекламной конструкции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Адрес размещения: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Ачхой-Мартан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Бамут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рекламной конструкции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ru-RU" w:bidi="en-US"/>
              </w:rPr>
              <w:t xml:space="preserve">Щит 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установки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084A99" w:rsidRDefault="004C4A8E" w:rsidP="004C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чертой </w:t>
            </w:r>
            <w:r w:rsidR="00E63B70" w:rsidRPr="00084A9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пределах сельского поселения</w:t>
            </w:r>
          </w:p>
        </w:tc>
      </w:tr>
      <w:tr w:rsidR="00E63B70" w:rsidRPr="00947A50" w:rsidTr="00790272">
        <w:trPr>
          <w:cantSplit/>
          <w:trHeight w:val="36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 информационного поля              </w:t>
            </w: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(ширина/высота), </w:t>
            </w:r>
            <w:proofErr w:type="gramStart"/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4C4A8E" w:rsidP="004C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63B7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E63B7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3B7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E63B7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63B70" w:rsidRPr="00947A5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ru-RU"/>
              </w:rPr>
              <w:t>,0 м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(ширина/высота), </w:t>
            </w:r>
            <w:proofErr w:type="gramStart"/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сторон информационных полей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информационных полей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317914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E63B70" w:rsidRPr="00947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кв.</w:t>
            </w:r>
          </w:p>
        </w:tc>
      </w:tr>
      <w:tr w:rsidR="00E63B70" w:rsidRPr="00947A50" w:rsidTr="00790272">
        <w:trPr>
          <w:cantSplit/>
          <w:trHeight w:val="24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типового проекта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7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Щиты №№</w:t>
            </w:r>
            <w:r w:rsidR="004C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7,8,9,11,12</w:t>
            </w:r>
          </w:p>
          <w:p w:rsidR="00E63B70" w:rsidRPr="00947A50" w:rsidRDefault="00E63B70" w:rsidP="007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______________              ___________________________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заявителя)                 (подпись заявителя)        (расшифровка подписи заявителя)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Pr="00947A50" w:rsidRDefault="00E63B70" w:rsidP="00E63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70" w:rsidRPr="00503A4B" w:rsidRDefault="00E63B70" w:rsidP="00E63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3B70" w:rsidRDefault="00E63B70" w:rsidP="00E63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A4B" w:rsidRPr="00E63B70" w:rsidRDefault="00503A4B" w:rsidP="00E63B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B70" w:rsidRPr="00E6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НАПОЛНЕНИЕ РЕКЛАМНЫХ ЩИТОВ</w:t>
      </w:r>
    </w:p>
    <w:p w:rsidR="00503A4B" w:rsidRPr="00503A4B" w:rsidRDefault="00503A4B" w:rsidP="00503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4B" w:rsidRPr="00503A4B" w:rsidRDefault="00503A4B" w:rsidP="00503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2E229" wp14:editId="040B2806">
                <wp:simplePos x="0" y="0"/>
                <wp:positionH relativeFrom="column">
                  <wp:posOffset>285750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3175" r="381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4B" w:rsidRDefault="00503A4B" w:rsidP="00503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7" type="#_x0000_t202" style="position:absolute;left:0;text-align:left;margin-left:22.5pt;margin-top:12.6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hvw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" filled="f" stroked="f">
                <v:textbox>
                  <w:txbxContent>
                    <w:p w:rsidR="00503A4B" w:rsidRDefault="00503A4B" w:rsidP="00503A4B"/>
                  </w:txbxContent>
                </v:textbox>
              </v:shape>
            </w:pict>
          </mc:Fallback>
        </mc:AlternateContent>
      </w:r>
    </w:p>
    <w:p w:rsidR="00503A4B" w:rsidRPr="00503A4B" w:rsidRDefault="00E63B70" w:rsidP="00503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ED1C5" wp14:editId="0B2205A4">
            <wp:extent cx="5939790" cy="2703527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4B" w:rsidRPr="00E63B70" w:rsidRDefault="00E63B70" w:rsidP="00503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должна располагаться в нижней части на каждой рекламной поверхности и содержать следующие данные:</w:t>
      </w:r>
    </w:p>
    <w:p w:rsidR="00503A4B" w:rsidRPr="00503A4B" w:rsidRDefault="00503A4B" w:rsidP="00503A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60"/>
        <w:gridCol w:w="1080"/>
        <w:gridCol w:w="945"/>
        <w:gridCol w:w="1215"/>
        <w:gridCol w:w="2802"/>
      </w:tblGrid>
      <w:tr w:rsidR="00503A4B" w:rsidRPr="00503A4B" w:rsidTr="00D1287B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  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рекламной 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конструкции  </w:t>
            </w:r>
          </w:p>
        </w:tc>
        <w:tc>
          <w:tcPr>
            <w:tcW w:w="7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D90B90" w:rsidRDefault="00503A4B" w:rsidP="00E6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5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Ачхой-Мартановский</w:t>
            </w:r>
            <w:proofErr w:type="spellEnd"/>
            <w:r w:rsidRPr="005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r w:rsidR="00833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Бамут</w:t>
            </w:r>
          </w:p>
        </w:tc>
      </w:tr>
      <w:tr w:rsidR="00503A4B" w:rsidRPr="00503A4B" w:rsidTr="00D1287B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 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рекламной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конструкции</w:t>
            </w:r>
          </w:p>
        </w:tc>
      </w:tr>
      <w:tr w:rsidR="00503A4B" w:rsidRPr="00503A4B" w:rsidTr="00D1287B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 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     </w:t>
            </w: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4B" w:rsidRPr="00503A4B" w:rsidTr="00D1287B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рекламу  </w:t>
            </w: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 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привязки </w:t>
            </w: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</w:tr>
      <w:tr w:rsidR="00503A4B" w:rsidRPr="00503A4B" w:rsidTr="00D1287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Проектировщик</w:t>
            </w: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4B" w:rsidRPr="00503A4B" w:rsidRDefault="00503A4B" w:rsidP="0050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34" w:rsidRPr="00503A4B" w:rsidRDefault="00FA7D34" w:rsidP="00503A4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FA7D34" w:rsidRPr="00503A4B" w:rsidSect="00947A50">
      <w:pgSz w:w="11906" w:h="16838"/>
      <w:pgMar w:top="1134" w:right="1701" w:bottom="113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74" w:rsidRDefault="00651574" w:rsidP="003D3A63">
      <w:pPr>
        <w:spacing w:after="0" w:line="240" w:lineRule="auto"/>
      </w:pPr>
      <w:r>
        <w:separator/>
      </w:r>
    </w:p>
  </w:endnote>
  <w:endnote w:type="continuationSeparator" w:id="0">
    <w:p w:rsidR="00651574" w:rsidRDefault="00651574" w:rsidP="003D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74" w:rsidRDefault="00651574" w:rsidP="003D3A63">
      <w:pPr>
        <w:spacing w:after="0" w:line="240" w:lineRule="auto"/>
      </w:pPr>
      <w:r>
        <w:separator/>
      </w:r>
    </w:p>
  </w:footnote>
  <w:footnote w:type="continuationSeparator" w:id="0">
    <w:p w:rsidR="00651574" w:rsidRDefault="00651574" w:rsidP="003D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5825"/>
    <w:multiLevelType w:val="hybridMultilevel"/>
    <w:tmpl w:val="217AAF58"/>
    <w:lvl w:ilvl="0" w:tplc="463858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4"/>
    <w:rsid w:val="0005350A"/>
    <w:rsid w:val="00084A99"/>
    <w:rsid w:val="000A3135"/>
    <w:rsid w:val="000D71ED"/>
    <w:rsid w:val="000E305F"/>
    <w:rsid w:val="00120725"/>
    <w:rsid w:val="00195763"/>
    <w:rsid w:val="00204EBD"/>
    <w:rsid w:val="00207469"/>
    <w:rsid w:val="00214EC5"/>
    <w:rsid w:val="00247373"/>
    <w:rsid w:val="00264611"/>
    <w:rsid w:val="002C5087"/>
    <w:rsid w:val="00317914"/>
    <w:rsid w:val="003766AD"/>
    <w:rsid w:val="00381957"/>
    <w:rsid w:val="003D3A63"/>
    <w:rsid w:val="0043724F"/>
    <w:rsid w:val="00492D47"/>
    <w:rsid w:val="004C1E09"/>
    <w:rsid w:val="004C4A8E"/>
    <w:rsid w:val="00503A4B"/>
    <w:rsid w:val="00556232"/>
    <w:rsid w:val="00593C7E"/>
    <w:rsid w:val="005A0A60"/>
    <w:rsid w:val="005D78D4"/>
    <w:rsid w:val="005F03FE"/>
    <w:rsid w:val="00600B11"/>
    <w:rsid w:val="00635DF1"/>
    <w:rsid w:val="006430B6"/>
    <w:rsid w:val="00651574"/>
    <w:rsid w:val="00680729"/>
    <w:rsid w:val="0068660C"/>
    <w:rsid w:val="006A0BCC"/>
    <w:rsid w:val="006A4233"/>
    <w:rsid w:val="006F1B3C"/>
    <w:rsid w:val="007209DB"/>
    <w:rsid w:val="007868FB"/>
    <w:rsid w:val="007B5524"/>
    <w:rsid w:val="007C7C0A"/>
    <w:rsid w:val="007F7904"/>
    <w:rsid w:val="008060B4"/>
    <w:rsid w:val="00833709"/>
    <w:rsid w:val="00834EC8"/>
    <w:rsid w:val="00845A58"/>
    <w:rsid w:val="00866488"/>
    <w:rsid w:val="008E45D3"/>
    <w:rsid w:val="008F2E0E"/>
    <w:rsid w:val="009210C1"/>
    <w:rsid w:val="00941EF3"/>
    <w:rsid w:val="00947A50"/>
    <w:rsid w:val="009B3F07"/>
    <w:rsid w:val="009D4128"/>
    <w:rsid w:val="009D5E93"/>
    <w:rsid w:val="009E0862"/>
    <w:rsid w:val="009F6762"/>
    <w:rsid w:val="00A36C2F"/>
    <w:rsid w:val="00A847E6"/>
    <w:rsid w:val="00AA44BD"/>
    <w:rsid w:val="00B02A7A"/>
    <w:rsid w:val="00B50929"/>
    <w:rsid w:val="00B739FB"/>
    <w:rsid w:val="00B87FD7"/>
    <w:rsid w:val="00B912F9"/>
    <w:rsid w:val="00B9607E"/>
    <w:rsid w:val="00B96803"/>
    <w:rsid w:val="00BE41BF"/>
    <w:rsid w:val="00BE764A"/>
    <w:rsid w:val="00C165E0"/>
    <w:rsid w:val="00C3162B"/>
    <w:rsid w:val="00C73429"/>
    <w:rsid w:val="00CC35B1"/>
    <w:rsid w:val="00D54CE2"/>
    <w:rsid w:val="00D90B90"/>
    <w:rsid w:val="00D972D2"/>
    <w:rsid w:val="00DA1D65"/>
    <w:rsid w:val="00DE5FF9"/>
    <w:rsid w:val="00DE661D"/>
    <w:rsid w:val="00E11665"/>
    <w:rsid w:val="00E63B70"/>
    <w:rsid w:val="00E7706B"/>
    <w:rsid w:val="00E95814"/>
    <w:rsid w:val="00EB4EA4"/>
    <w:rsid w:val="00EC1BAB"/>
    <w:rsid w:val="00F25536"/>
    <w:rsid w:val="00F52C51"/>
    <w:rsid w:val="00FA7D34"/>
    <w:rsid w:val="00FB0C07"/>
    <w:rsid w:val="00FD0D0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4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A63"/>
  </w:style>
  <w:style w:type="paragraph" w:styleId="a7">
    <w:name w:val="footer"/>
    <w:basedOn w:val="a"/>
    <w:link w:val="a8"/>
    <w:uiPriority w:val="99"/>
    <w:unhideWhenUsed/>
    <w:rsid w:val="003D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A63"/>
  </w:style>
  <w:style w:type="paragraph" w:customStyle="1" w:styleId="Textbody">
    <w:name w:val="Text body"/>
    <w:basedOn w:val="a"/>
    <w:rsid w:val="003D3A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7D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FA7D3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FA7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sid w:val="00FA7D34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7D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94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4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A63"/>
  </w:style>
  <w:style w:type="paragraph" w:styleId="a7">
    <w:name w:val="footer"/>
    <w:basedOn w:val="a"/>
    <w:link w:val="a8"/>
    <w:uiPriority w:val="99"/>
    <w:unhideWhenUsed/>
    <w:rsid w:val="003D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A63"/>
  </w:style>
  <w:style w:type="paragraph" w:customStyle="1" w:styleId="Textbody">
    <w:name w:val="Text body"/>
    <w:basedOn w:val="a"/>
    <w:rsid w:val="003D3A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7D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FA7D3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FA7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sid w:val="00FA7D34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7D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94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04426654DE5F33EE90E5984B5F3DF8CDD5FE26F9215B4647EFC2E515o7k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4426654DE5F33EE90E5984B5F3DF8CDD4F725F92A5B4647EFC2E515o7k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F9DC-8334-4931-AB94-7C6D8B5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Луиза</cp:lastModifiedBy>
  <cp:revision>51</cp:revision>
  <dcterms:created xsi:type="dcterms:W3CDTF">2015-08-10T09:26:00Z</dcterms:created>
  <dcterms:modified xsi:type="dcterms:W3CDTF">2015-09-09T11:53:00Z</dcterms:modified>
</cp:coreProperties>
</file>