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AF" w:rsidRPr="008351AF" w:rsidRDefault="008351AF" w:rsidP="008351AF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</w:pPr>
      <w:r w:rsidRPr="008351AF">
        <w:rPr>
          <w:rFonts w:ascii="Myriad Pro" w:eastAsia="Times New Roman" w:hAnsi="Myriad Pro" w:cs="Times New Roman"/>
          <w:color w:val="404040"/>
          <w:kern w:val="36"/>
          <w:sz w:val="19"/>
          <w:szCs w:val="19"/>
        </w:rPr>
        <w:t>Условия признания права собственности на «самовольную постройку»</w:t>
      </w:r>
    </w:p>
    <w:p w:rsid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9F9F9F"/>
          <w:sz w:val="13"/>
          <w:szCs w:val="13"/>
        </w:rPr>
      </w:pP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Федеральным законом от 13 июля 2015 года № 258-ФЗ внесены изменения в статью 222 Гражданского кодекса РФ (Самовольная постройка), согласно которым право собственности на самовольную постройку может быть признано при одновременном соблюдении следующих условий: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proofErr w:type="gramStart"/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В месте</w:t>
      </w:r>
      <w:proofErr w:type="gramEnd"/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 xml:space="preserve"> с тем,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proofErr w:type="gramStart"/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Кроме того, законодатель наделил орган местного самоуправления городского округа (муниципального района в случае, если самовольная постройка расположена на межселенной территории) полномочием на принятие решения о сносе самовольной постройки в случае создания или возведения ее на земельном участке, предоставленном для этих целей, если этот земельный участок расположен в зоне с особыми условиями использования территорий или на территории общего пользования, либо в</w:t>
      </w:r>
      <w:proofErr w:type="gramEnd"/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 xml:space="preserve"> полосе отвода инженерных сетей федерального, регионального или местного значения. Определен порядок реализации данного полномочия.</w:t>
      </w:r>
    </w:p>
    <w:p w:rsidR="008351AF" w:rsidRPr="008351AF" w:rsidRDefault="008351AF" w:rsidP="008351AF">
      <w:pPr>
        <w:spacing w:after="54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 </w:t>
      </w:r>
    </w:p>
    <w:p w:rsidR="008351AF" w:rsidRPr="008351AF" w:rsidRDefault="008351AF" w:rsidP="008351AF">
      <w:pPr>
        <w:spacing w:after="107" w:line="240" w:lineRule="auto"/>
        <w:jc w:val="both"/>
        <w:rPr>
          <w:rFonts w:ascii="Myriad Pro" w:eastAsia="Times New Roman" w:hAnsi="Myriad Pro" w:cs="Times New Roman"/>
          <w:color w:val="404040"/>
          <w:sz w:val="15"/>
          <w:szCs w:val="15"/>
        </w:rPr>
      </w:pPr>
      <w:r w:rsidRPr="008351AF">
        <w:rPr>
          <w:rFonts w:ascii="Myriad Pro" w:eastAsia="Times New Roman" w:hAnsi="Myriad Pro" w:cs="Times New Roman"/>
          <w:color w:val="404040"/>
          <w:sz w:val="15"/>
          <w:szCs w:val="15"/>
        </w:rPr>
        <w:t>Данные изменения вступают в силу с 1 сентября 2015 года.</w:t>
      </w:r>
    </w:p>
    <w:p w:rsidR="00EF2B6C" w:rsidRDefault="00EF2B6C"/>
    <w:sectPr w:rsidR="00E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51AF"/>
    <w:rsid w:val="008351AF"/>
    <w:rsid w:val="00E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8351AF"/>
  </w:style>
  <w:style w:type="paragraph" w:styleId="a3">
    <w:name w:val="Normal (Web)"/>
    <w:basedOn w:val="a"/>
    <w:uiPriority w:val="99"/>
    <w:semiHidden/>
    <w:unhideWhenUsed/>
    <w:rsid w:val="0083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396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93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2018-06-18T15:05:00Z</dcterms:created>
  <dcterms:modified xsi:type="dcterms:W3CDTF">2018-06-18T15:05:00Z</dcterms:modified>
</cp:coreProperties>
</file>